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深圳市向西小学2024年课后服务项目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SZZZ2023-QC0481</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Pr>
        <w:pStyle w:val="28"/>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十一</w:t>
      </w:r>
      <w:r>
        <w:rPr>
          <w:rFonts w:hint="eastAsia"/>
          <w:b/>
          <w:snapToGrid w:val="0"/>
          <w:sz w:val="30"/>
        </w:rPr>
        <w:t>月</w:t>
      </w:r>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hint="eastAsia"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hint="eastAsia"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4"/>
            <w:tabs>
              <w:tab w:val="right" w:leader="dot" w:pos="9628"/>
            </w:tabs>
            <w:rPr>
              <w:rFonts w:ascii="仿宋_GB2312" w:eastAsia="仿宋_GB2312"/>
              <w:sz w:val="24"/>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Pr>
        <w:pStyle w:val="3"/>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深圳市向西小学2024年课后服务项目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eastAsia="宋体"/>
          <w:snapToGrid w:val="0"/>
          <w:color w:val="auto"/>
          <w:sz w:val="21"/>
          <w:szCs w:val="21"/>
          <w:u w:val="single"/>
        </w:rPr>
        <w:t>2023年</w:t>
      </w:r>
      <w:r>
        <w:rPr>
          <w:rFonts w:hint="eastAsia" w:ascii="宋体" w:hAnsi="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snapToGrid w:val="0"/>
          <w:color w:val="auto"/>
          <w:sz w:val="21"/>
          <w:szCs w:val="21"/>
          <w:u w:val="single"/>
          <w:lang w:val="en-US" w:eastAsia="zh-CN"/>
        </w:rPr>
        <w:t>27</w:t>
      </w:r>
      <w:r>
        <w:rPr>
          <w:rFonts w:hint="eastAsia" w:ascii="宋体" w:hAnsi="宋体" w:eastAsia="宋体"/>
          <w:snapToGrid w:val="0"/>
          <w:color w:val="auto"/>
          <w:sz w:val="21"/>
          <w:szCs w:val="21"/>
          <w:u w:val="single"/>
        </w:rPr>
        <w:t>日</w:t>
      </w:r>
      <w:r>
        <w:rPr>
          <w:rFonts w:hint="eastAsia" w:ascii="宋体" w:hAnsi="宋体"/>
          <w:snapToGrid w:val="0"/>
          <w:color w:val="auto"/>
          <w:sz w:val="21"/>
          <w:szCs w:val="21"/>
          <w:u w:val="single"/>
          <w:lang w:val="en-US" w:eastAsia="zh-CN"/>
        </w:rPr>
        <w:t>09</w:t>
      </w:r>
      <w:r>
        <w:rPr>
          <w:rFonts w:hint="eastAsia" w:ascii="宋体" w:hAnsi="宋体" w:eastAsia="宋体"/>
          <w:snapToGrid w:val="0"/>
          <w:color w:val="auto"/>
          <w:sz w:val="21"/>
          <w:szCs w:val="21"/>
          <w:u w:val="single"/>
        </w:rPr>
        <w:t>点</w:t>
      </w:r>
      <w:r>
        <w:rPr>
          <w:rFonts w:hint="eastAsia" w:ascii="宋体" w:hAnsi="宋体"/>
          <w:snapToGrid w:val="0"/>
          <w:color w:val="auto"/>
          <w:sz w:val="21"/>
          <w:szCs w:val="21"/>
          <w:u w:val="single"/>
          <w:lang w:val="en-US" w:eastAsia="zh-CN"/>
        </w:rPr>
        <w:t>30</w:t>
      </w:r>
      <w:r>
        <w:rPr>
          <w:rFonts w:hint="eastAsia" w:ascii="宋体" w:hAnsi="宋体" w:eastAsia="宋体"/>
          <w:snapToGrid w:val="0"/>
          <w:color w:val="auto"/>
          <w:sz w:val="21"/>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SZZZ2023-QC0481</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深圳市向西小学2024年课后服务项目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36.22</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36.22</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深圳市向西小学2024年课后服务项目</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1</w:t>
      </w:r>
      <w:r>
        <w:rPr>
          <w:rFonts w:hint="eastAsia" w:ascii="宋体" w:hAnsi="宋体" w:eastAsia="宋体"/>
          <w:snapToGrid w:val="0"/>
          <w:color w:val="auto"/>
          <w:sz w:val="21"/>
          <w:szCs w:val="21"/>
        </w:rPr>
        <w:t>）深圳公共资源交易中心网站（www.szzfcg.cn）；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bookmarkStart w:id="110" w:name="_GoBack"/>
      <w:bookmarkEnd w:id="110"/>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名称：深圳市向西小学</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地址：深圳市罗湖区向西路19号</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联系方式：陈老师，0755-82181725（转8686）</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16</w:t>
      </w:r>
      <w:r>
        <w:rPr>
          <w:rFonts w:hint="eastAsia" w:ascii="宋体" w:hAnsi="宋体"/>
          <w:snapToGrid w:val="0"/>
          <w:kern w:val="0"/>
          <w:sz w:val="24"/>
        </w:rPr>
        <w:t>日</w:t>
      </w:r>
    </w:p>
    <w:p/>
    <w:p/>
    <w:p>
      <w:pPr>
        <w:pStyle w:val="3"/>
      </w:pPr>
      <w:bookmarkStart w:id="1" w:name="_Toc1352931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深圳市向西小学2024年课后服务项目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362,200.00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6"/>
        <w:wordWrap/>
        <w:spacing w:afterLines="0" w:line="360" w:lineRule="auto"/>
        <w:ind w:firstLine="420"/>
        <w:rPr>
          <w:rFonts w:hint="default" w:eastAsia="宋体" w:cs="Times New Roman"/>
          <w:snapToGrid/>
          <w:spacing w:val="0"/>
          <w:sz w:val="21"/>
          <w:szCs w:val="21"/>
          <w:lang w:val="en-US" w:eastAsia="zh-CN"/>
        </w:rPr>
      </w:pPr>
      <w:r>
        <w:rPr>
          <w:rFonts w:hint="eastAsia" w:cs="Times New Roman"/>
          <w:snapToGrid/>
          <w:spacing w:val="0"/>
          <w:sz w:val="21"/>
          <w:szCs w:val="21"/>
          <w:lang w:val="en-US" w:eastAsia="zh-CN"/>
        </w:rPr>
        <w:t>深圳市向西小学，前身是创办于民国时期的西溪学校，历经变迁发展，学校于1984年迁建于罗湖区东门南路与春风路交汇处，学校占地面积9660平方米，建筑面积8094平方米，其独特的“飞机型”建筑设计曾荣获深圳市当年建筑创新设计奖。2016年7月，学校进行旧教学楼重建，新校舍建筑面积14738平方米。本项目拟招标供应商为采购人提供课后服务。</w:t>
      </w:r>
    </w:p>
    <w:p>
      <w:pPr>
        <w:pStyle w:val="506"/>
        <w:wordWrap/>
        <w:spacing w:afterLines="0" w:line="360" w:lineRule="auto"/>
        <w:ind w:firstLine="420"/>
        <w:rPr>
          <w:rFonts w:cs="Times New Roman"/>
          <w:snapToGrid/>
          <w:spacing w:val="0"/>
          <w:sz w:val="21"/>
          <w:szCs w:val="21"/>
        </w:rPr>
      </w:pPr>
    </w:p>
    <w:p>
      <w:pPr>
        <w:rPr>
          <w:rFonts w:hint="eastAsia"/>
          <w:b/>
        </w:rPr>
      </w:pPr>
      <w:r>
        <w:rPr>
          <w:rFonts w:hint="eastAsia"/>
          <w:b/>
        </w:rPr>
        <w:br w:type="page"/>
      </w:r>
    </w:p>
    <w:p>
      <w:pPr>
        <w:pStyle w:val="321"/>
        <w:ind w:firstLine="0" w:firstLineChars="0"/>
        <w:rPr>
          <w:b/>
        </w:rPr>
      </w:pPr>
      <w:r>
        <w:rPr>
          <w:rFonts w:hint="eastAsia"/>
          <w:b/>
        </w:rPr>
        <w:t>二、项目服务要求</w:t>
      </w:r>
    </w:p>
    <w:tbl>
      <w:tblPr>
        <w:tblStyle w:val="50"/>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288"/>
        <w:gridCol w:w="1064"/>
        <w:gridCol w:w="1064"/>
        <w:gridCol w:w="1573"/>
        <w:gridCol w:w="172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2288" w:type="dxa"/>
            <w:shd w:val="clear" w:color="auto" w:fill="auto"/>
            <w:vAlign w:val="center"/>
          </w:tcPr>
          <w:p>
            <w:pPr>
              <w:spacing w:line="360" w:lineRule="auto"/>
              <w:jc w:val="center"/>
              <w:rPr>
                <w:rFonts w:hint="eastAsia" w:ascii="宋体" w:hAnsi="宋体" w:eastAsia="宋体" w:cs="宋体"/>
                <w:b/>
                <w:bCs w:val="0"/>
                <w:sz w:val="21"/>
                <w:szCs w:val="21"/>
                <w:lang w:eastAsia="zh-CN"/>
              </w:rPr>
            </w:pPr>
            <w:r>
              <w:rPr>
                <w:rFonts w:hint="eastAsia" w:ascii="宋体" w:hAnsi="宋体" w:cs="宋体"/>
                <w:b/>
                <w:bCs w:val="0"/>
                <w:sz w:val="21"/>
                <w:szCs w:val="21"/>
                <w:lang w:eastAsia="zh-CN"/>
              </w:rPr>
              <w:t>服务内容</w:t>
            </w:r>
          </w:p>
        </w:tc>
        <w:tc>
          <w:tcPr>
            <w:tcW w:w="1064" w:type="dxa"/>
            <w:shd w:val="clear" w:color="auto" w:fill="auto"/>
            <w:vAlign w:val="center"/>
          </w:tcPr>
          <w:p>
            <w:pPr>
              <w:spacing w:line="360" w:lineRule="auto"/>
              <w:jc w:val="center"/>
              <w:rPr>
                <w:rFonts w:hint="eastAsia" w:ascii="宋体" w:hAnsi="宋体" w:cs="宋体"/>
                <w:b/>
                <w:bCs w:val="0"/>
                <w:kern w:val="0"/>
                <w:sz w:val="21"/>
                <w:szCs w:val="21"/>
                <w:lang w:eastAsia="zh-CN"/>
              </w:rPr>
            </w:pPr>
            <w:r>
              <w:rPr>
                <w:rFonts w:hint="eastAsia" w:ascii="宋体" w:hAnsi="宋体" w:cs="宋体"/>
                <w:b/>
                <w:bCs w:val="0"/>
                <w:kern w:val="0"/>
                <w:sz w:val="21"/>
                <w:szCs w:val="21"/>
                <w:lang w:eastAsia="zh-CN"/>
              </w:rPr>
              <w:t>单位</w:t>
            </w:r>
          </w:p>
        </w:tc>
        <w:tc>
          <w:tcPr>
            <w:tcW w:w="1064" w:type="dxa"/>
            <w:shd w:val="clear" w:color="auto" w:fill="auto"/>
            <w:vAlign w:val="center"/>
          </w:tcPr>
          <w:p>
            <w:pPr>
              <w:spacing w:line="360" w:lineRule="auto"/>
              <w:jc w:val="center"/>
              <w:rPr>
                <w:rFonts w:hint="eastAsia" w:ascii="宋体" w:hAnsi="宋体" w:eastAsia="宋体" w:cs="宋体"/>
                <w:b/>
                <w:bCs w:val="0"/>
                <w:sz w:val="21"/>
                <w:szCs w:val="21"/>
                <w:lang w:eastAsia="zh-CN"/>
              </w:rPr>
            </w:pPr>
            <w:r>
              <w:rPr>
                <w:rFonts w:hint="eastAsia" w:ascii="宋体" w:hAnsi="宋体" w:cs="宋体"/>
                <w:b/>
                <w:bCs w:val="0"/>
                <w:kern w:val="0"/>
                <w:sz w:val="21"/>
                <w:szCs w:val="21"/>
                <w:lang w:eastAsia="zh-CN"/>
              </w:rPr>
              <w:t>数量</w:t>
            </w:r>
          </w:p>
        </w:tc>
        <w:tc>
          <w:tcPr>
            <w:tcW w:w="1573" w:type="dxa"/>
            <w:shd w:val="clear" w:color="auto" w:fill="auto"/>
            <w:vAlign w:val="center"/>
          </w:tcPr>
          <w:p>
            <w:pPr>
              <w:spacing w:line="360" w:lineRule="auto"/>
              <w:jc w:val="center"/>
              <w:rPr>
                <w:rFonts w:hint="default" w:ascii="宋体" w:hAnsi="宋体" w:eastAsia="宋体" w:cs="宋体"/>
                <w:b/>
                <w:bCs w:val="0"/>
                <w:sz w:val="21"/>
                <w:szCs w:val="21"/>
                <w:lang w:val="en-US" w:eastAsia="zh-CN"/>
              </w:rPr>
            </w:pPr>
            <w:r>
              <w:rPr>
                <w:rFonts w:hint="eastAsia" w:ascii="宋体" w:hAnsi="宋体" w:cs="宋体"/>
                <w:b/>
                <w:bCs w:val="0"/>
                <w:kern w:val="0"/>
                <w:sz w:val="21"/>
                <w:szCs w:val="21"/>
                <w:lang w:eastAsia="zh-CN"/>
              </w:rPr>
              <w:t>单价</w:t>
            </w:r>
            <w:r>
              <w:rPr>
                <w:rFonts w:hint="eastAsia" w:ascii="宋体" w:hAnsi="宋体" w:cs="宋体"/>
                <w:b/>
                <w:bCs w:val="0"/>
                <w:kern w:val="0"/>
                <w:sz w:val="21"/>
                <w:szCs w:val="21"/>
                <w:lang w:val="en-US" w:eastAsia="zh-CN"/>
              </w:rPr>
              <w:t>限价</w:t>
            </w:r>
            <w:r>
              <w:rPr>
                <w:rFonts w:hint="eastAsia" w:ascii="宋体" w:hAnsi="宋体" w:cs="宋体"/>
                <w:b/>
                <w:bCs w:val="0"/>
                <w:sz w:val="21"/>
                <w:szCs w:val="21"/>
                <w:lang w:eastAsia="zh-CN"/>
              </w:rPr>
              <w:t>（元）</w:t>
            </w:r>
          </w:p>
        </w:tc>
        <w:tc>
          <w:tcPr>
            <w:tcW w:w="1726" w:type="dxa"/>
            <w:shd w:val="clear" w:color="auto" w:fill="auto"/>
            <w:vAlign w:val="center"/>
          </w:tcPr>
          <w:p>
            <w:pPr>
              <w:spacing w:line="360" w:lineRule="auto"/>
              <w:jc w:val="center"/>
              <w:rPr>
                <w:rFonts w:hint="eastAsia" w:ascii="宋体" w:hAnsi="宋体" w:eastAsia="宋体" w:cs="宋体"/>
                <w:b/>
                <w:bCs w:val="0"/>
                <w:sz w:val="21"/>
                <w:szCs w:val="21"/>
                <w:lang w:eastAsia="zh-CN"/>
              </w:rPr>
            </w:pPr>
            <w:r>
              <w:rPr>
                <w:rFonts w:hint="eastAsia" w:ascii="宋体" w:hAnsi="宋体" w:cs="宋体"/>
                <w:b/>
                <w:bCs w:val="0"/>
                <w:sz w:val="21"/>
                <w:szCs w:val="21"/>
                <w:lang w:val="en-US" w:eastAsia="zh-CN"/>
              </w:rPr>
              <w:t>预算金额</w:t>
            </w:r>
            <w:r>
              <w:rPr>
                <w:rFonts w:hint="eastAsia" w:ascii="宋体" w:hAnsi="宋体" w:cs="宋体"/>
                <w:b/>
                <w:bCs w:val="0"/>
                <w:sz w:val="21"/>
                <w:szCs w:val="21"/>
                <w:lang w:eastAsia="zh-CN"/>
              </w:rPr>
              <w:t>（元）</w:t>
            </w:r>
          </w:p>
        </w:tc>
        <w:tc>
          <w:tcPr>
            <w:tcW w:w="1382" w:type="dxa"/>
            <w:shd w:val="clear" w:color="auto" w:fill="auto"/>
            <w:vAlign w:val="center"/>
          </w:tcPr>
          <w:p>
            <w:pPr>
              <w:spacing w:line="360" w:lineRule="auto"/>
              <w:jc w:val="center"/>
              <w:rPr>
                <w:rFonts w:hint="eastAsia" w:ascii="宋体" w:hAnsi="宋体" w:cs="宋体"/>
                <w:b/>
                <w:bCs w:val="0"/>
                <w:sz w:val="21"/>
                <w:szCs w:val="21"/>
                <w:lang w:eastAsia="zh-CN"/>
              </w:rPr>
            </w:pPr>
            <w:r>
              <w:rPr>
                <w:rFonts w:hint="eastAsia" w:ascii="宋体" w:hAnsi="宋体" w:cs="宋体"/>
                <w:b/>
                <w:bCs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288" w:type="dxa"/>
            <w:shd w:val="clear" w:color="auto" w:fill="auto"/>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书法</w:t>
            </w:r>
          </w:p>
        </w:tc>
        <w:tc>
          <w:tcPr>
            <w:tcW w:w="1064" w:type="dxa"/>
            <w:shd w:val="clear" w:color="auto" w:fill="auto"/>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节</w:t>
            </w:r>
          </w:p>
        </w:tc>
        <w:tc>
          <w:tcPr>
            <w:tcW w:w="1064"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w:t>
            </w:r>
          </w:p>
        </w:tc>
        <w:tc>
          <w:tcPr>
            <w:tcW w:w="1573"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200.00</w:t>
            </w:r>
          </w:p>
        </w:tc>
        <w:tc>
          <w:tcPr>
            <w:tcW w:w="1726"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80,000.00</w:t>
            </w:r>
          </w:p>
        </w:tc>
        <w:tc>
          <w:tcPr>
            <w:tcW w:w="1382" w:type="dxa"/>
            <w:shd w:val="clear" w:color="auto" w:fill="auto"/>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288"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国际象棋</w:t>
            </w:r>
          </w:p>
        </w:tc>
        <w:tc>
          <w:tcPr>
            <w:tcW w:w="1064" w:type="dxa"/>
            <w:shd w:val="clear" w:color="auto" w:fill="auto"/>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eastAsia="zh-CN"/>
              </w:rPr>
              <w:t>节</w:t>
            </w:r>
          </w:p>
        </w:tc>
        <w:tc>
          <w:tcPr>
            <w:tcW w:w="1064"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w:t>
            </w:r>
          </w:p>
        </w:tc>
        <w:tc>
          <w:tcPr>
            <w:tcW w:w="1573"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230.00</w:t>
            </w:r>
          </w:p>
        </w:tc>
        <w:tc>
          <w:tcPr>
            <w:tcW w:w="1726"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92,000.00</w:t>
            </w:r>
          </w:p>
        </w:tc>
        <w:tc>
          <w:tcPr>
            <w:tcW w:w="1382" w:type="dxa"/>
            <w:shd w:val="clear" w:color="auto" w:fill="auto"/>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2288"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粤剧</w:t>
            </w:r>
          </w:p>
        </w:tc>
        <w:tc>
          <w:tcPr>
            <w:tcW w:w="1064"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eastAsia="zh-CN"/>
              </w:rPr>
              <w:t>节</w:t>
            </w:r>
          </w:p>
        </w:tc>
        <w:tc>
          <w:tcPr>
            <w:tcW w:w="1064"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140</w:t>
            </w:r>
          </w:p>
        </w:tc>
        <w:tc>
          <w:tcPr>
            <w:tcW w:w="1573"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250.00</w:t>
            </w:r>
          </w:p>
        </w:tc>
        <w:tc>
          <w:tcPr>
            <w:tcW w:w="1726"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35,000.00</w:t>
            </w:r>
          </w:p>
        </w:tc>
        <w:tc>
          <w:tcPr>
            <w:tcW w:w="1382" w:type="dxa"/>
            <w:shd w:val="clear" w:color="auto" w:fill="auto"/>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88"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大</w:t>
            </w:r>
            <w:r>
              <w:rPr>
                <w:rFonts w:hint="eastAsia" w:ascii="宋体" w:hAnsi="宋体" w:eastAsia="宋体" w:cs="宋体"/>
                <w:sz w:val="21"/>
                <w:szCs w:val="21"/>
              </w:rPr>
              <w:t>吉他</w:t>
            </w:r>
          </w:p>
        </w:tc>
        <w:tc>
          <w:tcPr>
            <w:tcW w:w="1064"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eastAsia="zh-CN"/>
              </w:rPr>
              <w:t>节</w:t>
            </w:r>
          </w:p>
        </w:tc>
        <w:tc>
          <w:tcPr>
            <w:tcW w:w="1064"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160</w:t>
            </w:r>
          </w:p>
        </w:tc>
        <w:tc>
          <w:tcPr>
            <w:tcW w:w="1573"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250.00</w:t>
            </w:r>
          </w:p>
        </w:tc>
        <w:tc>
          <w:tcPr>
            <w:tcW w:w="1726"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40,000.00</w:t>
            </w:r>
          </w:p>
        </w:tc>
        <w:tc>
          <w:tcPr>
            <w:tcW w:w="1382" w:type="dxa"/>
            <w:shd w:val="clear" w:color="auto" w:fill="auto"/>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88"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小吉他</w:t>
            </w:r>
          </w:p>
        </w:tc>
        <w:tc>
          <w:tcPr>
            <w:tcW w:w="1064"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eastAsia="zh-CN"/>
              </w:rPr>
              <w:t>节</w:t>
            </w:r>
          </w:p>
        </w:tc>
        <w:tc>
          <w:tcPr>
            <w:tcW w:w="1064"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80</w:t>
            </w:r>
          </w:p>
        </w:tc>
        <w:tc>
          <w:tcPr>
            <w:tcW w:w="1573"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250.00</w:t>
            </w:r>
          </w:p>
        </w:tc>
        <w:tc>
          <w:tcPr>
            <w:tcW w:w="1726"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20,000.00</w:t>
            </w:r>
          </w:p>
        </w:tc>
        <w:tc>
          <w:tcPr>
            <w:tcW w:w="1382" w:type="dxa"/>
            <w:shd w:val="clear" w:color="auto" w:fill="auto"/>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88"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礼乐弦歌</w:t>
            </w:r>
            <w:r>
              <w:rPr>
                <w:rFonts w:hint="eastAsia" w:ascii="宋体" w:hAnsi="宋体" w:eastAsia="宋体" w:cs="宋体"/>
                <w:sz w:val="21"/>
                <w:szCs w:val="21"/>
              </w:rPr>
              <w:t>小四弦</w:t>
            </w:r>
          </w:p>
        </w:tc>
        <w:tc>
          <w:tcPr>
            <w:tcW w:w="1064"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eastAsia="zh-CN"/>
              </w:rPr>
              <w:t>节</w:t>
            </w:r>
          </w:p>
        </w:tc>
        <w:tc>
          <w:tcPr>
            <w:tcW w:w="1064"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160</w:t>
            </w:r>
          </w:p>
        </w:tc>
        <w:tc>
          <w:tcPr>
            <w:tcW w:w="1573"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250.00</w:t>
            </w:r>
          </w:p>
        </w:tc>
        <w:tc>
          <w:tcPr>
            <w:tcW w:w="1726" w:type="dxa"/>
            <w:shd w:val="clear" w:color="auto" w:fill="auto"/>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40,000.00</w:t>
            </w:r>
          </w:p>
        </w:tc>
        <w:tc>
          <w:tcPr>
            <w:tcW w:w="1382" w:type="dxa"/>
            <w:shd w:val="clear" w:color="auto" w:fill="auto"/>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shd w:val="clear" w:color="auto" w:fill="auto"/>
            <w:vAlign w:val="center"/>
          </w:tcPr>
          <w:p>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88" w:type="dxa"/>
            <w:shd w:val="clear" w:color="auto" w:fill="auto"/>
            <w:vAlign w:val="center"/>
          </w:tcPr>
          <w:p>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乒乓球 </w:t>
            </w:r>
          </w:p>
        </w:tc>
        <w:tc>
          <w:tcPr>
            <w:tcW w:w="1064" w:type="dxa"/>
            <w:shd w:val="clear" w:color="auto" w:fill="auto"/>
            <w:vAlign w:val="center"/>
          </w:tcPr>
          <w:p>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节</w:t>
            </w:r>
          </w:p>
        </w:tc>
        <w:tc>
          <w:tcPr>
            <w:tcW w:w="1064" w:type="dxa"/>
            <w:shd w:val="clear" w:color="auto" w:fill="auto"/>
            <w:vAlign w:val="center"/>
          </w:tcPr>
          <w:p>
            <w:pPr>
              <w:shd w:val="clea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240</w:t>
            </w:r>
          </w:p>
        </w:tc>
        <w:tc>
          <w:tcPr>
            <w:tcW w:w="1573" w:type="dxa"/>
            <w:shd w:val="clear" w:color="auto" w:fill="auto"/>
            <w:vAlign w:val="center"/>
          </w:tcPr>
          <w:p>
            <w:pPr>
              <w:shd w:val="clea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230.00</w:t>
            </w:r>
          </w:p>
        </w:tc>
        <w:tc>
          <w:tcPr>
            <w:tcW w:w="1726" w:type="dxa"/>
            <w:shd w:val="clear" w:color="auto" w:fill="auto"/>
            <w:vAlign w:val="center"/>
          </w:tcPr>
          <w:p>
            <w:pPr>
              <w:shd w:val="clea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55,200.00</w:t>
            </w:r>
          </w:p>
        </w:tc>
        <w:tc>
          <w:tcPr>
            <w:tcW w:w="1382" w:type="dxa"/>
            <w:shd w:val="clear" w:color="auto" w:fill="auto"/>
            <w:vAlign w:val="center"/>
          </w:tcPr>
          <w:p>
            <w:pPr>
              <w:shd w:val="clea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38" w:type="dxa"/>
            <w:gridSpan w:val="5"/>
            <w:shd w:val="clear" w:color="auto" w:fill="auto"/>
            <w:vAlign w:val="center"/>
          </w:tcPr>
          <w:p>
            <w:pPr>
              <w:shd w:val="clear"/>
              <w:spacing w:line="360" w:lineRule="auto"/>
              <w:jc w:val="center"/>
              <w:rPr>
                <w:rFonts w:hint="eastAsia" w:ascii="宋体" w:hAnsi="宋体" w:cs="宋体"/>
                <w:sz w:val="21"/>
                <w:szCs w:val="21"/>
                <w:lang w:val="en-US" w:eastAsia="zh-CN"/>
              </w:rPr>
            </w:pPr>
            <w:r>
              <w:rPr>
                <w:rFonts w:hint="eastAsia" w:ascii="宋体" w:hAnsi="宋体" w:cs="宋体"/>
                <w:color w:val="auto"/>
                <w:sz w:val="21"/>
                <w:szCs w:val="21"/>
                <w:highlight w:val="none"/>
                <w:lang w:eastAsia="zh-CN"/>
              </w:rPr>
              <w:t>小计</w:t>
            </w:r>
          </w:p>
        </w:tc>
        <w:tc>
          <w:tcPr>
            <w:tcW w:w="1726" w:type="dxa"/>
            <w:shd w:val="clear" w:color="auto" w:fill="auto"/>
            <w:vAlign w:val="center"/>
          </w:tcPr>
          <w:p>
            <w:pPr>
              <w:shd w:val="clea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362,200.00</w:t>
            </w:r>
          </w:p>
        </w:tc>
        <w:tc>
          <w:tcPr>
            <w:tcW w:w="1382" w:type="dxa"/>
            <w:shd w:val="clear" w:color="auto" w:fill="auto"/>
            <w:vAlign w:val="center"/>
          </w:tcPr>
          <w:p>
            <w:pPr>
              <w:shd w:val="clear"/>
              <w:spacing w:line="360" w:lineRule="auto"/>
              <w:jc w:val="center"/>
              <w:rPr>
                <w:rFonts w:hint="eastAsia" w:ascii="宋体" w:hAnsi="宋体" w:eastAsia="宋体" w:cs="宋体"/>
                <w:color w:val="auto"/>
                <w:sz w:val="21"/>
                <w:szCs w:val="21"/>
                <w:highlight w:val="none"/>
                <w:lang w:val="en-US" w:eastAsia="zh-CN"/>
              </w:rPr>
            </w:pPr>
          </w:p>
        </w:tc>
      </w:tr>
    </w:tbl>
    <w:p>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textAlignment w:val="auto"/>
        <w:rPr>
          <w:rFonts w:hint="eastAsia" w:eastAsia="宋体" w:cs="Times New Roman"/>
          <w:snapToGrid/>
          <w:spacing w:val="0"/>
          <w:sz w:val="21"/>
          <w:szCs w:val="21"/>
          <w:lang w:val="en-US" w:eastAsia="zh-CN"/>
        </w:rPr>
      </w:pPr>
      <w:r>
        <w:rPr>
          <w:rFonts w:hint="eastAsia" w:asciiTheme="minorEastAsia" w:hAnsiTheme="minorEastAsia" w:eastAsiaTheme="minorEastAsia"/>
          <w:highlight w:val="yellow"/>
        </w:rPr>
        <w:t>★</w:t>
      </w:r>
      <w:r>
        <w:rPr>
          <w:rFonts w:hint="eastAsia" w:ascii="宋体" w:hAnsi="宋体" w:eastAsia="宋体" w:cs="宋体"/>
          <w:b/>
          <w:bCs/>
          <w:snapToGrid/>
          <w:spacing w:val="0"/>
          <w:sz w:val="21"/>
          <w:szCs w:val="21"/>
          <w:highlight w:val="yellow"/>
          <w:lang w:val="en-US" w:eastAsia="zh-CN"/>
        </w:rPr>
        <w:t>注：服务内容</w:t>
      </w:r>
      <w:r>
        <w:rPr>
          <w:rFonts w:hint="eastAsia" w:ascii="宋体" w:hAnsi="宋体" w:eastAsia="宋体" w:cs="宋体"/>
          <w:b/>
          <w:bCs/>
          <w:color w:val="auto"/>
          <w:kern w:val="2"/>
          <w:sz w:val="21"/>
          <w:szCs w:val="21"/>
          <w:highlight w:val="yellow"/>
        </w:rPr>
        <w:t>投标报价</w:t>
      </w:r>
      <w:r>
        <w:rPr>
          <w:rFonts w:hint="eastAsia" w:ascii="宋体" w:hAnsi="宋体" w:eastAsia="宋体" w:cs="Times New Roman"/>
          <w:b/>
          <w:color w:val="auto"/>
          <w:kern w:val="2"/>
          <w:sz w:val="21"/>
          <w:szCs w:val="21"/>
          <w:highlight w:val="yellow"/>
        </w:rPr>
        <w:t>超过其</w:t>
      </w:r>
      <w:r>
        <w:rPr>
          <w:rFonts w:hint="eastAsia" w:ascii="宋体" w:hAnsi="宋体" w:eastAsia="宋体" w:cs="Times New Roman"/>
          <w:b/>
          <w:color w:val="auto"/>
          <w:kern w:val="2"/>
          <w:sz w:val="21"/>
          <w:szCs w:val="21"/>
          <w:highlight w:val="yellow"/>
          <w:lang w:val="en-US" w:eastAsia="zh-CN"/>
        </w:rPr>
        <w:t>相对应的</w:t>
      </w:r>
      <w:r>
        <w:rPr>
          <w:rFonts w:hint="eastAsia" w:ascii="宋体" w:hAnsi="宋体" w:eastAsia="宋体" w:cs="Times New Roman"/>
          <w:b/>
          <w:color w:val="auto"/>
          <w:kern w:val="2"/>
          <w:sz w:val="21"/>
          <w:szCs w:val="21"/>
          <w:highlight w:val="yellow"/>
        </w:rPr>
        <w:t>预算金额或</w:t>
      </w:r>
      <w:r>
        <w:rPr>
          <w:rFonts w:hint="eastAsia" w:ascii="宋体" w:hAnsi="宋体" w:eastAsia="宋体" w:cs="Times New Roman"/>
          <w:b/>
          <w:color w:val="auto"/>
          <w:kern w:val="2"/>
          <w:sz w:val="21"/>
          <w:szCs w:val="21"/>
          <w:highlight w:val="yellow"/>
          <w:lang w:val="en-US" w:eastAsia="zh-CN"/>
        </w:rPr>
        <w:t>单价</w:t>
      </w:r>
      <w:r>
        <w:rPr>
          <w:rFonts w:hint="eastAsia" w:ascii="宋体" w:hAnsi="宋体" w:eastAsia="宋体" w:cs="Times New Roman"/>
          <w:b/>
          <w:color w:val="auto"/>
          <w:kern w:val="2"/>
          <w:sz w:val="21"/>
          <w:szCs w:val="21"/>
          <w:highlight w:val="yellow"/>
        </w:rPr>
        <w:t>限价的，将导致投标无效。</w:t>
      </w:r>
    </w:p>
    <w:p>
      <w:pPr>
        <w:pStyle w:val="321"/>
        <w:ind w:firstLine="0" w:firstLineChars="0"/>
        <w:rPr>
          <w:b/>
        </w:rPr>
      </w:pPr>
    </w:p>
    <w:p>
      <w:pPr>
        <w:pStyle w:val="321"/>
        <w:ind w:firstLine="0" w:firstLineChars="0"/>
        <w:rPr>
          <w:b/>
        </w:rPr>
      </w:pPr>
      <w:r>
        <w:rPr>
          <w:rFonts w:hint="eastAsia"/>
          <w:b/>
        </w:rPr>
        <w:t>三、项目商务要求</w:t>
      </w:r>
    </w:p>
    <w:p>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pPr>
        <w:pStyle w:val="255"/>
        <w:spacing w:beforeLines="0" w:line="360" w:lineRule="auto"/>
        <w:ind w:firstLine="424" w:firstLineChars="201"/>
        <w:rPr>
          <w:rFonts w:hint="eastAsia" w:asciiTheme="minorEastAsia" w:hAnsiTheme="minorEastAsia" w:eastAsiaTheme="minorEastAsia"/>
          <w:b/>
          <w:lang w:eastAsia="zh-CN"/>
        </w:rPr>
      </w:pPr>
      <w:r>
        <w:rPr>
          <w:rFonts w:hint="eastAsia" w:asciiTheme="minorEastAsia" w:hAnsiTheme="minorEastAsia" w:eastAsiaTheme="minorEastAsia"/>
          <w:b/>
          <w:highlight w:val="yellow"/>
        </w:rPr>
        <w:t>自合同签订之日起一年</w:t>
      </w:r>
      <w:r>
        <w:rPr>
          <w:rFonts w:hint="eastAsia" w:asciiTheme="minorEastAsia" w:hAnsiTheme="minorEastAsia" w:eastAsiaTheme="minorEastAsia"/>
          <w:b/>
          <w:highlight w:val="yellow"/>
          <w:lang w:eastAsia="zh-CN"/>
        </w:rPr>
        <w:t>。</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采购人指定地点。</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投标人报价应以人民币报价，投标</w:t>
      </w:r>
      <w:r>
        <w:rPr>
          <w:rFonts w:hint="eastAsia"/>
          <w:snapToGrid w:val="0"/>
          <w:kern w:val="0"/>
        </w:rPr>
        <w:t>总</w:t>
      </w:r>
      <w:r>
        <w:rPr>
          <w:rFonts w:hint="eastAsia" w:ascii="宋体" w:hAnsi="宋体"/>
          <w:szCs w:val="21"/>
        </w:rPr>
        <w:t>价为综合报价，包含完成本项目所需的全部费用。</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以合同约定为准</w:t>
      </w:r>
      <w:r>
        <w:rPr>
          <w:rFonts w:hint="eastAsia" w:ascii="宋体" w:hAnsi="宋体"/>
          <w:szCs w:val="21"/>
          <w:lang w:eastAsia="zh-CN"/>
        </w:rPr>
        <w:t>。</w:t>
      </w:r>
    </w:p>
    <w:p>
      <w:pPr>
        <w:pStyle w:val="456"/>
        <w:spacing w:before="0" w:beforeAutospacing="0" w:after="0" w:afterAutospacing="0" w:line="360" w:lineRule="auto"/>
        <w:rPr>
          <w:sz w:val="21"/>
          <w:szCs w:val="21"/>
        </w:rPr>
      </w:pPr>
    </w:p>
    <w:p>
      <w:pPr>
        <w:rPr>
          <w:rFonts w:hint="eastAsia"/>
        </w:rPr>
      </w:pPr>
      <w:bookmarkStart w:id="2" w:name="_Toc135293161"/>
      <w:r>
        <w:rPr>
          <w:rFonts w:hint="eastAsia"/>
        </w:rPr>
        <w:br w:type="page"/>
      </w:r>
    </w:p>
    <w:p/>
    <w:p>
      <w:pPr>
        <w:pStyle w:val="3"/>
      </w:pPr>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Pr>
        <w:rPr>
          <w:rFonts w:hint="eastAsia"/>
        </w:rPr>
      </w:pPr>
      <w:bookmarkStart w:id="3" w:name="_Toc135293162"/>
      <w:r>
        <w:rPr>
          <w:rFonts w:hint="eastAsia"/>
        </w:rPr>
        <w:br w:type="page"/>
      </w:r>
    </w:p>
    <w:p/>
    <w:p>
      <w:pPr>
        <w:pStyle w:val="3"/>
        <w:spacing w:after="0"/>
      </w:pPr>
      <w:r>
        <w:rPr>
          <w:rFonts w:hint="eastAsia"/>
        </w:rPr>
        <w:t>第四章  评标方法和标准</w:t>
      </w:r>
      <w:bookmarkEnd w:id="3"/>
    </w:p>
    <w:p/>
    <w:p>
      <w:pPr>
        <w:pStyle w:val="5"/>
        <w:spacing w:before="0" w:after="0"/>
      </w:pPr>
      <w:bookmarkStart w:id="4" w:name="_Toc44691393"/>
      <w:bookmarkStart w:id="5" w:name="_Toc44691161"/>
      <w:bookmarkStart w:id="6" w:name="_Toc44690702"/>
      <w:bookmarkStart w:id="7" w:name="_Toc135293163"/>
      <w:bookmarkStart w:id="8" w:name="_Toc44690429"/>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highlight w:val="none"/>
                <w:lang w:val="zh-CN"/>
              </w:rPr>
            </w:pPr>
            <w:r>
              <w:rPr>
                <w:rFonts w:hint="eastAsia" w:ascii="宋体" w:hAnsi="宋体" w:cs="仿宋"/>
                <w:b/>
                <w:szCs w:val="21"/>
                <w:highlight w:val="none"/>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highlight w:val="none"/>
                <w:lang w:val="zh-CN"/>
              </w:rPr>
            </w:pPr>
            <w:r>
              <w:rPr>
                <w:rFonts w:hint="eastAsia" w:ascii="宋体" w:hAnsi="宋体" w:cs="仿宋"/>
                <w:b/>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highlight w:val="none"/>
                <w:lang w:val="zh-CN"/>
              </w:rPr>
            </w:pPr>
            <w:r>
              <w:rPr>
                <w:rFonts w:hint="eastAsia" w:ascii="宋体" w:hAnsi="宋体" w:cs="仿宋"/>
                <w:b/>
                <w:szCs w:val="21"/>
                <w:highlight w:val="none"/>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highlight w:val="none"/>
              </w:rPr>
            </w:pPr>
            <w:r>
              <w:rPr>
                <w:rFonts w:hint="eastAsia" w:ascii="宋体" w:hAnsi="宋体" w:cs="仿宋"/>
                <w:b/>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highlight w:val="none"/>
              </w:rPr>
            </w:pPr>
            <w:r>
              <w:rPr>
                <w:rFonts w:hint="eastAsia" w:ascii="宋体" w:hAnsi="宋体" w:cs="仿宋"/>
                <w:szCs w:val="21"/>
                <w:highlight w:val="none"/>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highlight w:val="none"/>
              </w:rPr>
            </w:pPr>
            <w:r>
              <w:rPr>
                <w:rFonts w:hint="eastAsia" w:ascii="宋体" w:hAnsi="宋体" w:cs="仿宋"/>
                <w:szCs w:val="21"/>
                <w:highlight w:val="none"/>
              </w:rPr>
              <w:t>投标报价得分=(评标基准价／投标报价)×权重</w:t>
            </w:r>
          </w:p>
          <w:p>
            <w:pPr>
              <w:adjustRightInd w:val="0"/>
              <w:snapToGrid w:val="0"/>
              <w:spacing w:line="360" w:lineRule="exact"/>
              <w:rPr>
                <w:rFonts w:ascii="宋体" w:hAnsi="宋体"/>
                <w:snapToGrid w:val="0"/>
                <w:kern w:val="0"/>
                <w:szCs w:val="21"/>
                <w:highlight w:val="none"/>
              </w:rPr>
            </w:pPr>
            <w:r>
              <w:rPr>
                <w:rFonts w:hint="eastAsia" w:ascii="宋体" w:hAnsi="宋体"/>
                <w:snapToGrid w:val="0"/>
                <w:kern w:val="0"/>
                <w:szCs w:val="21"/>
                <w:highlight w:val="none"/>
              </w:rPr>
              <w:t>备注：</w:t>
            </w:r>
          </w:p>
          <w:p>
            <w:pPr>
              <w:adjustRightInd w:val="0"/>
              <w:snapToGrid w:val="0"/>
              <w:spacing w:line="360" w:lineRule="exact"/>
              <w:rPr>
                <w:rFonts w:ascii="宋体" w:hAnsi="宋体"/>
                <w:bCs/>
                <w:snapToGrid w:val="0"/>
                <w:kern w:val="0"/>
                <w:highlight w:val="none"/>
              </w:rPr>
            </w:pPr>
            <w:r>
              <w:rPr>
                <w:rFonts w:hint="eastAsia" w:ascii="宋体" w:hAnsi="宋体"/>
                <w:snapToGrid w:val="0"/>
                <w:kern w:val="0"/>
                <w:szCs w:val="21"/>
                <w:highlight w:val="none"/>
              </w:rPr>
              <w:t>1、因落实政府采购政策进行价格调整的，以调整后的价格计算评标基准价和投标报价</w:t>
            </w:r>
            <w:r>
              <w:rPr>
                <w:rFonts w:hint="eastAsia" w:ascii="宋体" w:hAnsi="宋体"/>
                <w:bCs/>
                <w:snapToGrid w:val="0"/>
                <w:kern w:val="0"/>
                <w:highlight w:val="none"/>
              </w:rPr>
              <w:t>；</w:t>
            </w:r>
          </w:p>
          <w:p>
            <w:pPr>
              <w:autoSpaceDE w:val="0"/>
              <w:autoSpaceDN w:val="0"/>
              <w:adjustRightInd w:val="0"/>
              <w:spacing w:line="360" w:lineRule="exact"/>
              <w:jc w:val="left"/>
              <w:rPr>
                <w:rFonts w:cs="仿宋" w:asciiTheme="minorEastAsia" w:hAnsiTheme="minorEastAsia" w:eastAsiaTheme="minorEastAsia"/>
                <w:szCs w:val="21"/>
                <w:highlight w:val="none"/>
              </w:rPr>
            </w:pPr>
            <w:r>
              <w:rPr>
                <w:rFonts w:hint="eastAsia" w:ascii="宋体" w:hAnsi="宋体"/>
                <w:snapToGrid w:val="0"/>
                <w:kern w:val="0"/>
                <w:szCs w:val="21"/>
                <w:highlight w:val="none"/>
              </w:rPr>
              <w:t>2、投标报价得分四舍五入后，小数点后保留两位有效数</w:t>
            </w:r>
            <w:r>
              <w:rPr>
                <w:rFonts w:hint="eastAsia" w:cs="仿宋" w:asciiTheme="minorEastAsia" w:hAnsiTheme="minorEastAsia" w:eastAsiaTheme="minorEastAsia"/>
                <w:szCs w:val="21"/>
                <w:highlight w:val="none"/>
              </w:rPr>
              <w:t>。</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highlight w:val="none"/>
              </w:rPr>
            </w:pPr>
            <w:r>
              <w:rPr>
                <w:rFonts w:hint="eastAsia" w:ascii="宋体" w:hAnsi="宋体" w:cs="仿宋"/>
                <w:b/>
                <w:szCs w:val="21"/>
                <w:highlight w:val="none"/>
              </w:rPr>
              <w:t>二、技术部分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highlight w:val="none"/>
                <w:lang w:val="en-US" w:eastAsia="zh-CN"/>
              </w:rPr>
            </w:pPr>
            <w:r>
              <w:rPr>
                <w:rFonts w:hint="eastAsia" w:ascii="宋体" w:hAnsi="宋体" w:cs="仿宋"/>
                <w:b/>
                <w:szCs w:val="21"/>
                <w:highlight w:val="none"/>
                <w:lang w:val="en-US" w:eastAsia="zh-CN"/>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序号</w:t>
            </w:r>
          </w:p>
        </w:tc>
        <w:tc>
          <w:tcPr>
            <w:tcW w:w="1143"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内容</w:t>
            </w:r>
          </w:p>
        </w:tc>
        <w:tc>
          <w:tcPr>
            <w:tcW w:w="709"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权重</w:t>
            </w:r>
          </w:p>
        </w:tc>
        <w:tc>
          <w:tcPr>
            <w:tcW w:w="5953"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评分规则</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1</w:t>
            </w:r>
          </w:p>
        </w:tc>
        <w:tc>
          <w:tcPr>
            <w:tcW w:w="1143" w:type="dxa"/>
            <w:vAlign w:val="center"/>
          </w:tcPr>
          <w:p>
            <w:pPr>
              <w:widowControl/>
              <w:spacing w:line="360" w:lineRule="exact"/>
              <w:jc w:val="center"/>
              <w:rPr>
                <w:rFonts w:ascii="宋体" w:hAnsi="宋体"/>
                <w:kern w:val="0"/>
                <w:szCs w:val="21"/>
                <w:highlight w:val="none"/>
              </w:rPr>
            </w:pPr>
            <w:r>
              <w:rPr>
                <w:rFonts w:hint="eastAsia" w:ascii="宋体" w:hAnsi="宋体" w:cs="宋体"/>
                <w:szCs w:val="21"/>
                <w:highlight w:val="none"/>
              </w:rPr>
              <w:t>服务方案</w:t>
            </w:r>
          </w:p>
        </w:tc>
        <w:tc>
          <w:tcPr>
            <w:tcW w:w="709" w:type="dxa"/>
            <w:vAlign w:val="center"/>
          </w:tcPr>
          <w:p>
            <w:pPr>
              <w:widowControl/>
              <w:spacing w:line="360" w:lineRule="exact"/>
              <w:jc w:val="center"/>
              <w:rPr>
                <w:rFonts w:hint="default" w:ascii="宋体" w:hAnsi="宋体" w:eastAsia="宋体"/>
                <w:kern w:val="0"/>
                <w:szCs w:val="21"/>
                <w:highlight w:val="none"/>
                <w:lang w:val="en-US" w:eastAsia="zh-CN"/>
              </w:rPr>
            </w:pPr>
            <w:r>
              <w:rPr>
                <w:rFonts w:hint="eastAsia" w:ascii="宋体" w:hAnsi="宋体" w:cs="宋体"/>
                <w:kern w:val="0"/>
                <w:szCs w:val="21"/>
                <w:highlight w:val="none"/>
                <w:lang w:val="en-US" w:eastAsia="zh-CN"/>
              </w:rPr>
              <w:t>20</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考察投标人提供的项目服务方案，包含以下内容：</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1、对</w:t>
            </w:r>
            <w:r>
              <w:rPr>
                <w:rFonts w:hint="eastAsia" w:cs="宋体" w:asciiTheme="minorEastAsia" w:hAnsiTheme="minorEastAsia" w:eastAsiaTheme="minorEastAsia"/>
                <w:szCs w:val="21"/>
                <w:highlight w:val="none"/>
              </w:rPr>
              <w:t>项目服务需求的理解</w:t>
            </w:r>
            <w:r>
              <w:rPr>
                <w:rFonts w:hint="eastAsia" w:asciiTheme="minorEastAsia" w:hAnsiTheme="minorEastAsia" w:eastAsiaTheme="minorEastAsia"/>
                <w:kern w:val="0"/>
                <w:szCs w:val="21"/>
                <w:highlight w:val="none"/>
              </w:rPr>
              <w:t>；</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2、项目实施计划；</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3、</w:t>
            </w:r>
            <w:r>
              <w:rPr>
                <w:rFonts w:hint="eastAsia" w:cs="宋体" w:asciiTheme="minorEastAsia" w:hAnsiTheme="minorEastAsia" w:eastAsiaTheme="minorEastAsia"/>
                <w:szCs w:val="21"/>
                <w:highlight w:val="none"/>
              </w:rPr>
              <w:t>项目管理服务承诺</w:t>
            </w:r>
            <w:r>
              <w:rPr>
                <w:rFonts w:hint="eastAsia" w:asciiTheme="minorEastAsia" w:hAnsiTheme="minorEastAsia" w:eastAsiaTheme="minorEastAsia"/>
                <w:kern w:val="0"/>
                <w:szCs w:val="21"/>
                <w:highlight w:val="none"/>
              </w:rPr>
              <w:t>。</w:t>
            </w:r>
          </w:p>
          <w:p>
            <w:pPr>
              <w:autoSpaceDE w:val="0"/>
              <w:autoSpaceDN w:val="0"/>
              <w:adjustRightInd w:val="0"/>
              <w:spacing w:line="360" w:lineRule="exact"/>
              <w:jc w:val="left"/>
              <w:rPr>
                <w:rFonts w:hint="eastAsia" w:ascii="宋体" w:hAnsi="宋体"/>
                <w:kern w:val="0"/>
                <w:szCs w:val="21"/>
                <w:highlight w:val="none"/>
              </w:rPr>
            </w:pPr>
          </w:p>
          <w:p>
            <w:pPr>
              <w:autoSpaceDE w:val="0"/>
              <w:autoSpaceDN w:val="0"/>
              <w:adjustRightInd w:val="0"/>
              <w:spacing w:line="360" w:lineRule="exact"/>
              <w:jc w:val="left"/>
              <w:rPr>
                <w:rFonts w:ascii="宋体" w:hAnsi="宋体"/>
                <w:kern w:val="0"/>
                <w:szCs w:val="21"/>
                <w:highlight w:val="none"/>
              </w:rPr>
            </w:pPr>
            <w:r>
              <w:rPr>
                <w:rFonts w:hint="eastAsia" w:ascii="宋体" w:hAnsi="宋体"/>
                <w:kern w:val="0"/>
                <w:szCs w:val="21"/>
                <w:highlight w:val="none"/>
              </w:rPr>
              <w:t>（二）评分标准：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方案包含以上三项内容得</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分；包含以上二项内容得</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分；包含以上一项内容得1分；其他情况不得分。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在此基础上，根据方案响应情况进一步评审：</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1.方案内容全面、具体，可行性高，加</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2.方案内容较全面，可行性较高，加</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3.方案全面性、可行性一般，加</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分；</w:t>
            </w:r>
          </w:p>
          <w:p>
            <w:pPr>
              <w:pStyle w:val="94"/>
              <w:spacing w:line="360" w:lineRule="exact"/>
              <w:ind w:firstLine="0" w:firstLineChars="0"/>
              <w:rPr>
                <w:rFonts w:ascii="宋体" w:hAnsi="宋体"/>
                <w:kern w:val="0"/>
                <w:szCs w:val="21"/>
                <w:highlight w:val="none"/>
              </w:rPr>
            </w:pPr>
            <w:r>
              <w:rPr>
                <w:rFonts w:hint="eastAsia" w:asciiTheme="minorEastAsia" w:hAnsiTheme="minorEastAsia" w:eastAsiaTheme="minorEastAsia"/>
                <w:szCs w:val="21"/>
                <w:highlight w:val="none"/>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2" w:hRule="atLeast"/>
          <w:jc w:val="center"/>
        </w:trPr>
        <w:tc>
          <w:tcPr>
            <w:tcW w:w="754" w:type="dxa"/>
            <w:vAlign w:val="center"/>
          </w:tcPr>
          <w:p>
            <w:pPr>
              <w:autoSpaceDE w:val="0"/>
              <w:autoSpaceDN w:val="0"/>
              <w:adjustRightInd w:val="0"/>
              <w:spacing w:line="360" w:lineRule="exact"/>
              <w:jc w:val="center"/>
              <w:rPr>
                <w:rFonts w:ascii="宋体" w:hAnsi="宋体" w:cs="仿宋"/>
                <w:szCs w:val="21"/>
                <w:highlight w:val="none"/>
                <w:lang w:val="zh-CN"/>
              </w:rPr>
            </w:pPr>
            <w:r>
              <w:rPr>
                <w:rFonts w:hint="eastAsia" w:ascii="宋体" w:hAnsi="宋体" w:cs="仿宋"/>
                <w:szCs w:val="21"/>
                <w:highlight w:val="none"/>
              </w:rPr>
              <w:t>2</w:t>
            </w:r>
          </w:p>
        </w:tc>
        <w:tc>
          <w:tcPr>
            <w:tcW w:w="1143" w:type="dxa"/>
            <w:vAlign w:val="center"/>
          </w:tcPr>
          <w:p>
            <w:pPr>
              <w:widowControl/>
              <w:spacing w:line="360" w:lineRule="exact"/>
              <w:jc w:val="center"/>
              <w:rPr>
                <w:rFonts w:ascii="宋体" w:hAnsi="宋体"/>
                <w:kern w:val="0"/>
                <w:szCs w:val="21"/>
                <w:highlight w:val="none"/>
              </w:rPr>
            </w:pPr>
            <w:r>
              <w:rPr>
                <w:rFonts w:hint="eastAsia" w:ascii="宋体" w:hAnsi="宋体"/>
                <w:szCs w:val="21"/>
                <w:highlight w:val="none"/>
              </w:rPr>
              <w:t>项目重点难点分析、应对措施及相关的合理化建议</w:t>
            </w:r>
          </w:p>
        </w:tc>
        <w:tc>
          <w:tcPr>
            <w:tcW w:w="709" w:type="dxa"/>
            <w:vAlign w:val="center"/>
          </w:tcPr>
          <w:p>
            <w:pPr>
              <w:widowControl/>
              <w:spacing w:line="360" w:lineRule="exact"/>
              <w:jc w:val="center"/>
              <w:rPr>
                <w:rFonts w:hint="default" w:ascii="宋体" w:hAnsi="宋体" w:eastAsia="宋体"/>
                <w:kern w:val="0"/>
                <w:szCs w:val="21"/>
                <w:highlight w:val="none"/>
                <w:lang w:val="en-US" w:eastAsia="zh-CN"/>
              </w:rPr>
            </w:pPr>
            <w:r>
              <w:rPr>
                <w:rFonts w:hint="eastAsia" w:ascii="宋体" w:hAnsi="宋体"/>
                <w:szCs w:val="21"/>
                <w:highlight w:val="none"/>
                <w:lang w:val="en-US" w:eastAsia="zh-CN"/>
              </w:rPr>
              <w:t>20</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考察投标人提供的</w:t>
            </w:r>
            <w:r>
              <w:rPr>
                <w:rFonts w:hint="eastAsia" w:ascii="宋体" w:hAnsi="宋体"/>
                <w:szCs w:val="21"/>
                <w:highlight w:val="none"/>
              </w:rPr>
              <w:t>项目重点难点分析、应对措施及相关的合理化建议</w:t>
            </w:r>
            <w:r>
              <w:rPr>
                <w:rFonts w:hint="eastAsia" w:asciiTheme="minorEastAsia" w:hAnsiTheme="minorEastAsia" w:eastAsiaTheme="minorEastAsia"/>
                <w:kern w:val="0"/>
                <w:szCs w:val="21"/>
                <w:highlight w:val="none"/>
              </w:rPr>
              <w:t>，包含以下内容：</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w:t>
            </w:r>
            <w:r>
              <w:rPr>
                <w:rFonts w:hint="eastAsia" w:ascii="宋体" w:hAnsi="宋体"/>
                <w:kern w:val="0"/>
                <w:szCs w:val="21"/>
                <w:highlight w:val="none"/>
              </w:rPr>
              <w:t>项目重点难点分析</w:t>
            </w:r>
            <w:r>
              <w:rPr>
                <w:rFonts w:hint="eastAsia" w:asciiTheme="minorEastAsia" w:hAnsiTheme="minorEastAsia" w:eastAsiaTheme="minorEastAsia"/>
                <w:kern w:val="0"/>
                <w:szCs w:val="21"/>
                <w:highlight w:val="none"/>
              </w:rPr>
              <w:t>；</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2、</w:t>
            </w:r>
            <w:r>
              <w:rPr>
                <w:rFonts w:hint="eastAsia" w:ascii="宋体" w:hAnsi="宋体"/>
                <w:kern w:val="0"/>
                <w:szCs w:val="21"/>
                <w:highlight w:val="none"/>
              </w:rPr>
              <w:t>针对项目重点难点逐项提出应对措施</w:t>
            </w:r>
            <w:r>
              <w:rPr>
                <w:rFonts w:hint="eastAsia" w:asciiTheme="minorEastAsia" w:hAnsiTheme="minorEastAsia" w:eastAsiaTheme="minorEastAsia"/>
                <w:kern w:val="0"/>
                <w:szCs w:val="21"/>
                <w:highlight w:val="none"/>
              </w:rPr>
              <w:t>；</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3、</w:t>
            </w:r>
            <w:r>
              <w:rPr>
                <w:rFonts w:hint="eastAsia" w:ascii="宋体" w:hAnsi="宋体"/>
                <w:kern w:val="0"/>
                <w:szCs w:val="21"/>
                <w:highlight w:val="none"/>
              </w:rPr>
              <w:t>相关的合理化建议</w:t>
            </w:r>
            <w:r>
              <w:rPr>
                <w:rFonts w:hint="eastAsia" w:asciiTheme="minorEastAsia" w:hAnsiTheme="minorEastAsia" w:eastAsiaTheme="minorEastAsia"/>
                <w:kern w:val="0"/>
                <w:szCs w:val="21"/>
                <w:highlight w:val="none"/>
              </w:rPr>
              <w:t>。</w:t>
            </w:r>
          </w:p>
          <w:p>
            <w:pPr>
              <w:widowControl/>
              <w:snapToGrid w:val="0"/>
              <w:spacing w:line="360" w:lineRule="exact"/>
              <w:jc w:val="left"/>
              <w:rPr>
                <w:rFonts w:hint="eastAsia" w:ascii="宋体" w:hAnsi="宋体"/>
                <w:kern w:val="0"/>
                <w:szCs w:val="21"/>
                <w:highlight w:val="none"/>
              </w:rPr>
            </w:pPr>
          </w:p>
          <w:p>
            <w:pPr>
              <w:widowControl/>
              <w:snapToGrid w:val="0"/>
              <w:spacing w:line="360" w:lineRule="exact"/>
              <w:jc w:val="left"/>
              <w:rPr>
                <w:rFonts w:ascii="宋体" w:hAnsi="宋体"/>
                <w:kern w:val="0"/>
                <w:szCs w:val="21"/>
                <w:highlight w:val="none"/>
              </w:rPr>
            </w:pPr>
            <w:r>
              <w:rPr>
                <w:rFonts w:hint="eastAsia" w:ascii="宋体" w:hAnsi="宋体"/>
                <w:kern w:val="0"/>
                <w:szCs w:val="21"/>
                <w:highlight w:val="none"/>
              </w:rPr>
              <w:t>（二）评分标准：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方案包含以上三项内容得</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分；包含以上二项内容得</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分；包含以上一项内容得1分；其他情况不得分。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在此基础上，根据方案响应情况进一步评审：</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1.方案内容全面、具体，可行性高，加</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2.方案内容较全面，可行性较高，加</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3.方案全面性、可行性一般，加</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分；</w:t>
            </w:r>
          </w:p>
          <w:p>
            <w:pPr>
              <w:autoSpaceDE w:val="0"/>
              <w:autoSpaceDN w:val="0"/>
              <w:adjustRightInd w:val="0"/>
              <w:spacing w:line="360" w:lineRule="exact"/>
              <w:rPr>
                <w:rFonts w:ascii="宋体" w:hAnsi="宋体" w:cs="宋体"/>
                <w:szCs w:val="21"/>
                <w:highlight w:val="none"/>
              </w:rPr>
            </w:pPr>
            <w:r>
              <w:rPr>
                <w:rFonts w:hint="eastAsia" w:asciiTheme="minorEastAsia" w:hAnsiTheme="minorEastAsia" w:eastAsiaTheme="minorEastAsia"/>
                <w:szCs w:val="21"/>
                <w:highlight w:val="none"/>
              </w:rPr>
              <w:t>4.方案不全，可行性低，不加分。</w:t>
            </w:r>
          </w:p>
        </w:tc>
        <w:tc>
          <w:tcPr>
            <w:tcW w:w="1187" w:type="dxa"/>
            <w:vAlign w:val="center"/>
          </w:tcPr>
          <w:p>
            <w:pPr>
              <w:spacing w:line="360" w:lineRule="exact"/>
              <w:jc w:val="center"/>
              <w:rPr>
                <w:rFonts w:ascii="宋体" w:hAnsi="宋体" w:cs="仿宋"/>
                <w:szCs w:val="21"/>
                <w:highlight w:val="none"/>
                <w:lang w:val="zh-CN"/>
              </w:rPr>
            </w:pPr>
            <w:r>
              <w:rPr>
                <w:rFonts w:hint="eastAsia" w:ascii="宋体" w:hAnsi="宋体" w:cs="仿宋"/>
                <w:szCs w:val="21"/>
                <w:highlight w:val="none"/>
              </w:rPr>
              <w:t>评委</w:t>
            </w:r>
            <w:r>
              <w:rPr>
                <w:rFonts w:hint="eastAsia" w:ascii="宋体" w:hAnsi="宋体" w:cs="仿宋"/>
                <w:szCs w:val="21"/>
                <w:highlight w:val="none"/>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54"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3</w:t>
            </w:r>
          </w:p>
        </w:tc>
        <w:tc>
          <w:tcPr>
            <w:tcW w:w="1143" w:type="dxa"/>
            <w:vAlign w:val="center"/>
          </w:tcPr>
          <w:p>
            <w:pPr>
              <w:widowControl/>
              <w:spacing w:line="360" w:lineRule="exact"/>
              <w:jc w:val="center"/>
              <w:rPr>
                <w:rFonts w:ascii="宋体" w:hAnsi="宋体"/>
                <w:kern w:val="0"/>
                <w:szCs w:val="21"/>
                <w:highlight w:val="none"/>
              </w:rPr>
            </w:pPr>
            <w:r>
              <w:rPr>
                <w:rFonts w:hint="eastAsia" w:ascii="宋体" w:hAnsi="宋体"/>
                <w:szCs w:val="21"/>
                <w:highlight w:val="none"/>
              </w:rPr>
              <w:t>质量保障措施及方案</w:t>
            </w:r>
          </w:p>
        </w:tc>
        <w:tc>
          <w:tcPr>
            <w:tcW w:w="709" w:type="dxa"/>
            <w:vAlign w:val="center"/>
          </w:tcPr>
          <w:p>
            <w:pPr>
              <w:widowControl/>
              <w:spacing w:line="36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20</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考察投标人提供的</w:t>
            </w:r>
            <w:r>
              <w:rPr>
                <w:rFonts w:hint="eastAsia" w:ascii="宋体" w:hAnsi="宋体"/>
                <w:szCs w:val="21"/>
                <w:highlight w:val="none"/>
              </w:rPr>
              <w:t>质量保障措施及方案</w:t>
            </w:r>
            <w:r>
              <w:rPr>
                <w:rFonts w:hint="eastAsia" w:asciiTheme="minorEastAsia" w:hAnsiTheme="minorEastAsia" w:eastAsiaTheme="minorEastAsia"/>
                <w:kern w:val="0"/>
                <w:szCs w:val="21"/>
                <w:highlight w:val="none"/>
              </w:rPr>
              <w:t>，包含以下内容：</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w:t>
            </w:r>
            <w:r>
              <w:rPr>
                <w:rFonts w:hint="eastAsia" w:ascii="宋体" w:hAnsi="宋体"/>
                <w:kern w:val="0"/>
                <w:szCs w:val="21"/>
                <w:highlight w:val="none"/>
              </w:rPr>
              <w:t>项目质量管理制度</w:t>
            </w:r>
            <w:r>
              <w:rPr>
                <w:rFonts w:hint="eastAsia" w:asciiTheme="minorEastAsia" w:hAnsiTheme="minorEastAsia" w:eastAsiaTheme="minorEastAsia"/>
                <w:kern w:val="0"/>
                <w:szCs w:val="21"/>
                <w:highlight w:val="none"/>
              </w:rPr>
              <w:t>；</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2、</w:t>
            </w:r>
            <w:r>
              <w:rPr>
                <w:rFonts w:hint="eastAsia" w:ascii="宋体" w:hAnsi="宋体"/>
                <w:kern w:val="0"/>
                <w:szCs w:val="21"/>
                <w:highlight w:val="none"/>
              </w:rPr>
              <w:t>服务质量检查、整改方案</w:t>
            </w:r>
            <w:r>
              <w:rPr>
                <w:rFonts w:hint="eastAsia" w:asciiTheme="minorEastAsia" w:hAnsiTheme="minorEastAsia" w:eastAsiaTheme="minorEastAsia"/>
                <w:kern w:val="0"/>
                <w:szCs w:val="21"/>
                <w:highlight w:val="none"/>
              </w:rPr>
              <w:t>；</w:t>
            </w:r>
          </w:p>
          <w:p>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3、</w:t>
            </w:r>
            <w:r>
              <w:rPr>
                <w:rFonts w:hint="eastAsia" w:ascii="宋体" w:hAnsi="宋体"/>
                <w:kern w:val="0"/>
                <w:szCs w:val="21"/>
                <w:highlight w:val="none"/>
              </w:rPr>
              <w:t>项目成果安全性保障措施</w:t>
            </w:r>
            <w:r>
              <w:rPr>
                <w:rFonts w:hint="eastAsia" w:asciiTheme="minorEastAsia" w:hAnsiTheme="minorEastAsia" w:eastAsiaTheme="minorEastAsia"/>
                <w:kern w:val="0"/>
                <w:szCs w:val="21"/>
                <w:highlight w:val="none"/>
              </w:rPr>
              <w:t>。</w:t>
            </w:r>
          </w:p>
          <w:p>
            <w:pPr>
              <w:widowControl/>
              <w:snapToGrid w:val="0"/>
              <w:spacing w:line="360" w:lineRule="exact"/>
              <w:jc w:val="left"/>
              <w:rPr>
                <w:rFonts w:hint="eastAsia" w:ascii="宋体" w:hAnsi="宋体"/>
                <w:kern w:val="0"/>
                <w:szCs w:val="21"/>
                <w:highlight w:val="none"/>
              </w:rPr>
            </w:pPr>
          </w:p>
          <w:p>
            <w:pPr>
              <w:widowControl/>
              <w:snapToGrid w:val="0"/>
              <w:spacing w:line="360" w:lineRule="exact"/>
              <w:jc w:val="left"/>
              <w:rPr>
                <w:rFonts w:ascii="宋体" w:hAnsi="宋体"/>
                <w:kern w:val="0"/>
                <w:szCs w:val="21"/>
                <w:highlight w:val="none"/>
              </w:rPr>
            </w:pPr>
            <w:r>
              <w:rPr>
                <w:rFonts w:hint="eastAsia" w:ascii="宋体" w:hAnsi="宋体"/>
                <w:kern w:val="0"/>
                <w:szCs w:val="21"/>
                <w:highlight w:val="none"/>
              </w:rPr>
              <w:t>（二）评分标准：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方案包含以上三项内容得</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分；包含以上二项内容得</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分；包含以上一项内容得1分；其他情况不得分。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在此基础上，根据方案响应情况进一步评审：</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1.方案内容全面、具体，可行性高，加</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2.方案内容较全面，可行性较高，加</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分；</w:t>
            </w:r>
          </w:p>
          <w:p>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3.方案全面性、可行性一般，加</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分；</w:t>
            </w:r>
          </w:p>
          <w:p>
            <w:pPr>
              <w:widowControl/>
              <w:snapToGrid w:val="0"/>
              <w:spacing w:line="360" w:lineRule="exact"/>
              <w:jc w:val="left"/>
              <w:rPr>
                <w:rFonts w:ascii="宋体" w:hAnsi="宋体"/>
                <w:kern w:val="0"/>
                <w:szCs w:val="21"/>
                <w:highlight w:val="none"/>
              </w:rPr>
            </w:pPr>
            <w:r>
              <w:rPr>
                <w:rFonts w:hint="eastAsia" w:asciiTheme="minorEastAsia" w:hAnsiTheme="minorEastAsia" w:eastAsiaTheme="minorEastAsia"/>
                <w:szCs w:val="21"/>
                <w:highlight w:val="none"/>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highlight w:val="none"/>
              </w:rPr>
            </w:pPr>
            <w:r>
              <w:rPr>
                <w:rFonts w:ascii="宋体" w:hAnsi="宋体"/>
                <w:kern w:val="0"/>
                <w:szCs w:val="21"/>
                <w:highlight w:val="none"/>
              </w:rPr>
              <w:t>4</w:t>
            </w:r>
          </w:p>
        </w:tc>
        <w:tc>
          <w:tcPr>
            <w:tcW w:w="1143" w:type="dxa"/>
            <w:vAlign w:val="center"/>
          </w:tcPr>
          <w:p>
            <w:pPr>
              <w:widowControl/>
              <w:spacing w:line="360" w:lineRule="exact"/>
              <w:jc w:val="center"/>
              <w:rPr>
                <w:rFonts w:ascii="宋体" w:hAnsi="宋体" w:cs="宋体"/>
                <w:szCs w:val="21"/>
                <w:highlight w:val="none"/>
              </w:rPr>
            </w:pPr>
            <w:r>
              <w:rPr>
                <w:rFonts w:hint="eastAsia" w:ascii="宋体" w:hAnsi="宋体" w:cs="宋体"/>
                <w:szCs w:val="21"/>
                <w:highlight w:val="none"/>
              </w:rPr>
              <w:t>项目完成（服务期满）后的服务承诺</w:t>
            </w:r>
          </w:p>
        </w:tc>
        <w:tc>
          <w:tcPr>
            <w:tcW w:w="709" w:type="dxa"/>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autoSpaceDE w:val="0"/>
              <w:autoSpaceDN w:val="0"/>
              <w:adjustRightInd w:val="0"/>
              <w:spacing w:line="360" w:lineRule="exact"/>
              <w:rPr>
                <w:rFonts w:ascii="宋体" w:hAnsi="宋体"/>
                <w:szCs w:val="21"/>
                <w:highlight w:val="none"/>
              </w:rPr>
            </w:pPr>
            <w:r>
              <w:rPr>
                <w:rFonts w:hint="eastAsia" w:ascii="宋体" w:hAnsi="宋体" w:cs="宋体"/>
                <w:szCs w:val="21"/>
                <w:highlight w:val="none"/>
              </w:rPr>
              <w:t>投标人提供服务期满后的服务承诺，</w:t>
            </w:r>
            <w:r>
              <w:rPr>
                <w:rFonts w:ascii="宋体" w:hAnsi="宋体" w:cs="宋体"/>
                <w:szCs w:val="21"/>
                <w:highlight w:val="none"/>
              </w:rPr>
              <w:t>承诺以下</w:t>
            </w:r>
            <w:r>
              <w:rPr>
                <w:rFonts w:hint="eastAsia" w:ascii="宋体" w:hAnsi="宋体" w:cs="宋体"/>
                <w:szCs w:val="21"/>
                <w:highlight w:val="none"/>
              </w:rPr>
              <w:t>全部内容</w:t>
            </w:r>
            <w:r>
              <w:rPr>
                <w:rFonts w:ascii="宋体" w:hAnsi="宋体"/>
                <w:szCs w:val="21"/>
                <w:highlight w:val="none"/>
              </w:rPr>
              <w:t>的得</w:t>
            </w:r>
            <w:r>
              <w:rPr>
                <w:rFonts w:hint="eastAsia" w:ascii="宋体" w:hAnsi="宋体"/>
                <w:szCs w:val="21"/>
                <w:highlight w:val="none"/>
                <w:lang w:val="en-US" w:eastAsia="zh-CN"/>
              </w:rPr>
              <w:t>5</w:t>
            </w:r>
            <w:r>
              <w:rPr>
                <w:rFonts w:ascii="宋体" w:hAnsi="宋体"/>
                <w:szCs w:val="21"/>
                <w:highlight w:val="none"/>
              </w:rPr>
              <w:t>分，否则不得分。</w:t>
            </w:r>
          </w:p>
          <w:p>
            <w:pPr>
              <w:autoSpaceDE w:val="0"/>
              <w:autoSpaceDN w:val="0"/>
              <w:adjustRightInd w:val="0"/>
              <w:spacing w:line="360" w:lineRule="exact"/>
              <w:rPr>
                <w:rFonts w:ascii="宋体" w:hAnsi="宋体" w:cs="宋体"/>
                <w:szCs w:val="21"/>
                <w:highlight w:val="none"/>
              </w:rPr>
            </w:pPr>
            <w:r>
              <w:rPr>
                <w:rFonts w:hint="eastAsia" w:ascii="宋体" w:hAnsi="宋体" w:cs="宋体"/>
                <w:szCs w:val="21"/>
                <w:highlight w:val="none"/>
              </w:rPr>
              <w:t xml:space="preserve">（1）服务期满后主动离岗； </w:t>
            </w:r>
          </w:p>
          <w:p>
            <w:pPr>
              <w:autoSpaceDE w:val="0"/>
              <w:autoSpaceDN w:val="0"/>
              <w:adjustRightInd w:val="0"/>
              <w:spacing w:line="360" w:lineRule="exact"/>
              <w:rPr>
                <w:rFonts w:ascii="宋体" w:hAnsi="宋体" w:cs="宋体"/>
                <w:szCs w:val="21"/>
                <w:highlight w:val="none"/>
              </w:rPr>
            </w:pPr>
            <w:r>
              <w:rPr>
                <w:rFonts w:hint="eastAsia" w:ascii="宋体" w:hAnsi="宋体" w:cs="宋体"/>
                <w:szCs w:val="21"/>
                <w:highlight w:val="none"/>
              </w:rPr>
              <w:t xml:space="preserve">（2）与后续服务公司进行交接； </w:t>
            </w:r>
          </w:p>
          <w:p>
            <w:pPr>
              <w:autoSpaceDE w:val="0"/>
              <w:autoSpaceDN w:val="0"/>
              <w:adjustRightInd w:val="0"/>
              <w:spacing w:line="360" w:lineRule="exact"/>
              <w:rPr>
                <w:rFonts w:ascii="宋体" w:hAnsi="宋体" w:cs="宋体"/>
                <w:szCs w:val="21"/>
                <w:highlight w:val="none"/>
              </w:rPr>
            </w:pPr>
            <w:r>
              <w:rPr>
                <w:rFonts w:hint="eastAsia" w:ascii="宋体" w:hAnsi="宋体" w:cs="宋体"/>
                <w:szCs w:val="21"/>
                <w:highlight w:val="none"/>
              </w:rPr>
              <w:t>（3）服务期满，后续服务公司未到位前仍按原合同服务承诺提供服务。</w:t>
            </w:r>
          </w:p>
          <w:p>
            <w:pPr>
              <w:autoSpaceDE w:val="0"/>
              <w:autoSpaceDN w:val="0"/>
              <w:adjustRightInd w:val="0"/>
              <w:spacing w:line="360" w:lineRule="exact"/>
              <w:jc w:val="left"/>
              <w:rPr>
                <w:rFonts w:hint="eastAsia" w:ascii="宋体" w:hAnsi="宋体"/>
                <w:kern w:val="0"/>
                <w:szCs w:val="21"/>
                <w:highlight w:val="none"/>
              </w:rPr>
            </w:pPr>
          </w:p>
          <w:p>
            <w:pPr>
              <w:autoSpaceDE w:val="0"/>
              <w:autoSpaceDN w:val="0"/>
              <w:adjustRightInd w:val="0"/>
              <w:spacing w:line="360" w:lineRule="exact"/>
              <w:jc w:val="left"/>
              <w:rPr>
                <w:rFonts w:ascii="宋体" w:hAnsi="宋体"/>
                <w:kern w:val="0"/>
                <w:szCs w:val="21"/>
                <w:highlight w:val="none"/>
              </w:rPr>
            </w:pPr>
            <w:r>
              <w:rPr>
                <w:rFonts w:hint="eastAsia" w:ascii="宋体" w:hAnsi="宋体"/>
                <w:kern w:val="0"/>
                <w:szCs w:val="21"/>
                <w:highlight w:val="none"/>
              </w:rPr>
              <w:t>（二）评分依据：</w:t>
            </w:r>
          </w:p>
          <w:p>
            <w:pPr>
              <w:autoSpaceDE w:val="0"/>
              <w:autoSpaceDN w:val="0"/>
              <w:adjustRightInd w:val="0"/>
              <w:spacing w:line="360" w:lineRule="exact"/>
              <w:rPr>
                <w:rFonts w:ascii="宋体" w:hAnsi="宋体" w:cs="宋体"/>
                <w:szCs w:val="21"/>
                <w:highlight w:val="none"/>
              </w:rPr>
            </w:pPr>
            <w:r>
              <w:rPr>
                <w:rFonts w:hint="eastAsia" w:ascii="宋体" w:hAnsi="宋体" w:cs="宋体"/>
                <w:szCs w:val="21"/>
                <w:highlight w:val="none"/>
              </w:rPr>
              <w:t>提供《</w:t>
            </w:r>
            <w:r>
              <w:rPr>
                <w:rFonts w:hint="eastAsia" w:ascii="宋体" w:hAnsi="宋体"/>
                <w:szCs w:val="21"/>
                <w:highlight w:val="none"/>
              </w:rPr>
              <w:t>项目完成（服务期满）后的服务承诺函》</w:t>
            </w:r>
            <w:r>
              <w:rPr>
                <w:rFonts w:hint="eastAsia" w:ascii="宋体" w:hAnsi="宋体" w:cs="宋体"/>
                <w:szCs w:val="21"/>
                <w:highlight w:val="none"/>
              </w:rPr>
              <w:t>（格式自定）作为得分依据，未提供承诺或承诺内容不满足要求不得分。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highlight w:val="none"/>
              </w:rPr>
            </w:pPr>
            <w:r>
              <w:rPr>
                <w:rFonts w:hint="eastAsia" w:ascii="宋体" w:hAnsi="宋体"/>
                <w:kern w:val="0"/>
                <w:szCs w:val="21"/>
                <w:highlight w:val="none"/>
              </w:rPr>
              <w:t>5</w:t>
            </w:r>
          </w:p>
        </w:tc>
        <w:tc>
          <w:tcPr>
            <w:tcW w:w="1143" w:type="dxa"/>
            <w:vAlign w:val="center"/>
          </w:tcPr>
          <w:p>
            <w:pPr>
              <w:widowControl/>
              <w:spacing w:line="360" w:lineRule="exact"/>
              <w:jc w:val="center"/>
              <w:rPr>
                <w:rFonts w:ascii="宋体" w:hAnsi="宋体" w:cs="宋体"/>
                <w:szCs w:val="21"/>
                <w:highlight w:val="none"/>
              </w:rPr>
            </w:pPr>
            <w:r>
              <w:rPr>
                <w:rFonts w:hint="eastAsia" w:ascii="宋体" w:hAnsi="宋体"/>
                <w:szCs w:val="21"/>
                <w:highlight w:val="none"/>
              </w:rPr>
              <w:t>违约承诺</w:t>
            </w:r>
          </w:p>
        </w:tc>
        <w:tc>
          <w:tcPr>
            <w:tcW w:w="709" w:type="dxa"/>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autoSpaceDE w:val="0"/>
              <w:autoSpaceDN w:val="0"/>
              <w:adjustRightInd w:val="0"/>
              <w:spacing w:line="360" w:lineRule="exact"/>
              <w:rPr>
                <w:rFonts w:ascii="宋体" w:hAnsi="宋体"/>
                <w:szCs w:val="21"/>
                <w:highlight w:val="none"/>
              </w:rPr>
            </w:pPr>
            <w:r>
              <w:rPr>
                <w:rFonts w:hint="eastAsia" w:ascii="宋体" w:hAnsi="宋体"/>
                <w:szCs w:val="21"/>
                <w:highlight w:val="none"/>
              </w:rPr>
              <w:t>投标人提供项目违约承诺</w:t>
            </w:r>
            <w:r>
              <w:rPr>
                <w:rFonts w:ascii="宋体" w:hAnsi="宋体" w:cs="宋体"/>
                <w:szCs w:val="21"/>
                <w:highlight w:val="none"/>
              </w:rPr>
              <w:t>，</w:t>
            </w:r>
            <w:r>
              <w:rPr>
                <w:rFonts w:hint="eastAsia" w:ascii="宋体" w:hAnsi="宋体" w:cs="宋体"/>
                <w:szCs w:val="21"/>
                <w:highlight w:val="none"/>
              </w:rPr>
              <w:t>满足</w:t>
            </w:r>
            <w:r>
              <w:rPr>
                <w:rFonts w:ascii="宋体" w:hAnsi="宋体" w:cs="宋体"/>
                <w:szCs w:val="21"/>
                <w:highlight w:val="none"/>
              </w:rPr>
              <w:t>以下</w:t>
            </w:r>
            <w:r>
              <w:rPr>
                <w:rFonts w:hint="eastAsia" w:ascii="宋体" w:hAnsi="宋体" w:cs="宋体"/>
                <w:szCs w:val="21"/>
                <w:highlight w:val="none"/>
              </w:rPr>
              <w:t>全部要求</w:t>
            </w:r>
            <w:r>
              <w:rPr>
                <w:rFonts w:ascii="宋体" w:hAnsi="宋体"/>
                <w:szCs w:val="21"/>
                <w:highlight w:val="none"/>
              </w:rPr>
              <w:t>的得</w:t>
            </w:r>
            <w:r>
              <w:rPr>
                <w:rFonts w:hint="eastAsia" w:ascii="宋体" w:hAnsi="宋体"/>
                <w:szCs w:val="21"/>
                <w:highlight w:val="none"/>
                <w:lang w:val="en-US" w:eastAsia="zh-CN"/>
              </w:rPr>
              <w:t>5</w:t>
            </w:r>
            <w:r>
              <w:rPr>
                <w:rFonts w:ascii="宋体" w:hAnsi="宋体"/>
                <w:szCs w:val="21"/>
                <w:highlight w:val="none"/>
              </w:rPr>
              <w:t>分，否则不得分。</w:t>
            </w:r>
          </w:p>
          <w:p>
            <w:pPr>
              <w:autoSpaceDE w:val="0"/>
              <w:autoSpaceDN w:val="0"/>
              <w:adjustRightInd w:val="0"/>
              <w:spacing w:line="360" w:lineRule="exact"/>
              <w:rPr>
                <w:rFonts w:ascii="宋体" w:hAnsi="宋体"/>
                <w:szCs w:val="21"/>
                <w:highlight w:val="none"/>
              </w:rPr>
            </w:pPr>
            <w:r>
              <w:rPr>
                <w:rFonts w:ascii="宋体" w:hAnsi="宋体"/>
                <w:szCs w:val="21"/>
                <w:highlight w:val="none"/>
              </w:rPr>
              <w:t>（1）</w:t>
            </w:r>
            <w:r>
              <w:rPr>
                <w:rFonts w:hint="eastAsia" w:ascii="宋体" w:hAnsi="宋体" w:cs="宋体"/>
                <w:szCs w:val="21"/>
                <w:highlight w:val="none"/>
              </w:rPr>
              <w:t>人员严格按照招标文件及投标承诺配置</w:t>
            </w:r>
            <w:r>
              <w:rPr>
                <w:rFonts w:ascii="宋体" w:hAnsi="宋体"/>
                <w:szCs w:val="21"/>
                <w:highlight w:val="none"/>
              </w:rPr>
              <w:t xml:space="preserve">； </w:t>
            </w:r>
          </w:p>
          <w:p>
            <w:pPr>
              <w:autoSpaceDE w:val="0"/>
              <w:autoSpaceDN w:val="0"/>
              <w:adjustRightInd w:val="0"/>
              <w:spacing w:line="360" w:lineRule="exact"/>
              <w:rPr>
                <w:rFonts w:ascii="宋体" w:hAnsi="宋体"/>
                <w:szCs w:val="21"/>
                <w:highlight w:val="none"/>
              </w:rPr>
            </w:pPr>
            <w:r>
              <w:rPr>
                <w:rFonts w:ascii="宋体" w:hAnsi="宋体"/>
                <w:szCs w:val="21"/>
                <w:highlight w:val="none"/>
              </w:rPr>
              <w:t>（2）</w:t>
            </w:r>
            <w:r>
              <w:rPr>
                <w:rFonts w:hint="eastAsia" w:ascii="宋体" w:hAnsi="宋体" w:cs="宋体"/>
                <w:szCs w:val="21"/>
                <w:highlight w:val="none"/>
              </w:rPr>
              <w:t>服务质量达到招标文件要求</w:t>
            </w:r>
            <w:r>
              <w:rPr>
                <w:rFonts w:ascii="宋体" w:hAnsi="宋体"/>
                <w:szCs w:val="21"/>
                <w:highlight w:val="none"/>
              </w:rPr>
              <w:t xml:space="preserve">； </w:t>
            </w:r>
          </w:p>
          <w:p>
            <w:pPr>
              <w:autoSpaceDE w:val="0"/>
              <w:autoSpaceDN w:val="0"/>
              <w:adjustRightInd w:val="0"/>
              <w:spacing w:line="360" w:lineRule="exact"/>
              <w:rPr>
                <w:rFonts w:ascii="宋体" w:hAnsi="宋体"/>
                <w:szCs w:val="21"/>
                <w:highlight w:val="none"/>
              </w:rPr>
            </w:pPr>
            <w:r>
              <w:rPr>
                <w:rFonts w:ascii="宋体" w:hAnsi="宋体"/>
                <w:szCs w:val="21"/>
                <w:highlight w:val="none"/>
              </w:rPr>
              <w:t>（3）</w:t>
            </w:r>
            <w:r>
              <w:rPr>
                <w:rFonts w:hint="eastAsia" w:ascii="宋体" w:hAnsi="宋体" w:cs="宋体"/>
                <w:szCs w:val="21"/>
                <w:highlight w:val="none"/>
              </w:rPr>
              <w:t>对未能达到的管理要求承担管理责任</w:t>
            </w:r>
            <w:r>
              <w:rPr>
                <w:rFonts w:ascii="宋体" w:hAnsi="宋体"/>
                <w:szCs w:val="21"/>
                <w:highlight w:val="none"/>
              </w:rPr>
              <w:t>。</w:t>
            </w:r>
          </w:p>
          <w:p>
            <w:pPr>
              <w:autoSpaceDE w:val="0"/>
              <w:autoSpaceDN w:val="0"/>
              <w:adjustRightInd w:val="0"/>
              <w:spacing w:line="360" w:lineRule="exact"/>
              <w:jc w:val="left"/>
              <w:rPr>
                <w:rFonts w:hint="eastAsia" w:ascii="宋体" w:hAnsi="宋体"/>
                <w:kern w:val="0"/>
                <w:szCs w:val="21"/>
                <w:highlight w:val="none"/>
              </w:rPr>
            </w:pPr>
          </w:p>
          <w:p>
            <w:pPr>
              <w:autoSpaceDE w:val="0"/>
              <w:autoSpaceDN w:val="0"/>
              <w:adjustRightInd w:val="0"/>
              <w:spacing w:line="360" w:lineRule="exact"/>
              <w:jc w:val="left"/>
              <w:rPr>
                <w:rFonts w:ascii="宋体" w:hAnsi="宋体"/>
                <w:kern w:val="0"/>
                <w:szCs w:val="21"/>
                <w:highlight w:val="none"/>
              </w:rPr>
            </w:pPr>
            <w:r>
              <w:rPr>
                <w:rFonts w:hint="eastAsia" w:ascii="宋体" w:hAnsi="宋体"/>
                <w:kern w:val="0"/>
                <w:szCs w:val="21"/>
                <w:highlight w:val="none"/>
              </w:rPr>
              <w:t>（二）评分依据：</w:t>
            </w:r>
          </w:p>
          <w:p>
            <w:pPr>
              <w:autoSpaceDE w:val="0"/>
              <w:autoSpaceDN w:val="0"/>
              <w:adjustRightInd w:val="0"/>
              <w:spacing w:line="360" w:lineRule="exact"/>
              <w:rPr>
                <w:rFonts w:ascii="宋体" w:hAnsi="宋体" w:cs="宋体"/>
                <w:szCs w:val="21"/>
                <w:highlight w:val="none"/>
              </w:rPr>
            </w:pPr>
            <w:r>
              <w:rPr>
                <w:rFonts w:hint="eastAsia" w:ascii="宋体" w:hAnsi="宋体"/>
                <w:szCs w:val="21"/>
                <w:highlight w:val="none"/>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highlight w:val="none"/>
              </w:rPr>
            </w:pPr>
            <w:r>
              <w:rPr>
                <w:rFonts w:hint="eastAsia" w:ascii="宋体" w:hAnsi="宋体" w:cs="仿宋"/>
                <w:b/>
                <w:szCs w:val="21"/>
                <w:highlight w:val="none"/>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highlight w:val="none"/>
                <w:lang w:val="en-US" w:eastAsia="zh-CN"/>
              </w:rPr>
            </w:pPr>
            <w:r>
              <w:rPr>
                <w:rFonts w:hint="eastAsia" w:ascii="宋体" w:hAnsi="宋体" w:cs="仿宋"/>
                <w:b/>
                <w:szCs w:val="21"/>
                <w:highlight w:val="none"/>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lang w:val="zh-CN"/>
              </w:rPr>
              <w:t>序号</w:t>
            </w:r>
          </w:p>
        </w:tc>
        <w:tc>
          <w:tcPr>
            <w:tcW w:w="1143"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lang w:val="zh-CN"/>
              </w:rPr>
              <w:t>内容</w:t>
            </w:r>
          </w:p>
        </w:tc>
        <w:tc>
          <w:tcPr>
            <w:tcW w:w="709"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lang w:val="zh-CN"/>
              </w:rPr>
              <w:t>权重</w:t>
            </w:r>
          </w:p>
        </w:tc>
        <w:tc>
          <w:tcPr>
            <w:tcW w:w="5953"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highlight w:val="none"/>
              </w:rPr>
            </w:pPr>
            <w:r>
              <w:rPr>
                <w:rFonts w:hint="eastAsia" w:ascii="宋体" w:hAnsi="宋体" w:cs="仿宋"/>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highlight w:val="none"/>
                <w:lang w:val="zh-CN" w:eastAsia="zh-CN"/>
              </w:rPr>
            </w:pPr>
            <w:r>
              <w:rPr>
                <w:rFonts w:hint="eastAsia" w:ascii="宋体" w:hAnsi="宋体" w:cs="仿宋"/>
                <w:szCs w:val="21"/>
                <w:highlight w:val="none"/>
                <w:lang w:val="en-US" w:eastAsia="zh-CN"/>
              </w:rPr>
              <w:t>1</w:t>
            </w:r>
          </w:p>
        </w:tc>
        <w:tc>
          <w:tcPr>
            <w:tcW w:w="1143" w:type="dxa"/>
            <w:vAlign w:val="center"/>
          </w:tcPr>
          <w:p>
            <w:pPr>
              <w:adjustRightInd w:val="0"/>
              <w:snapToGrid w:val="0"/>
              <w:spacing w:line="360" w:lineRule="exact"/>
              <w:jc w:val="center"/>
              <w:rPr>
                <w:rFonts w:ascii="宋体" w:hAnsi="宋体"/>
                <w:snapToGrid w:val="0"/>
                <w:kern w:val="0"/>
                <w:szCs w:val="21"/>
                <w:highlight w:val="none"/>
              </w:rPr>
            </w:pPr>
            <w:r>
              <w:rPr>
                <w:rFonts w:hint="eastAsia" w:ascii="宋体" w:hAnsi="宋体" w:cs="宋体"/>
                <w:color w:val="000000"/>
                <w:kern w:val="0"/>
                <w:szCs w:val="21"/>
                <w:highlight w:val="none"/>
              </w:rPr>
              <w:t>同类项目业绩情况</w:t>
            </w:r>
          </w:p>
        </w:tc>
        <w:tc>
          <w:tcPr>
            <w:tcW w:w="709" w:type="dxa"/>
            <w:vAlign w:val="center"/>
          </w:tcPr>
          <w:p>
            <w:pPr>
              <w:adjustRightInd w:val="0"/>
              <w:snapToGrid w:val="0"/>
              <w:spacing w:line="360" w:lineRule="exact"/>
              <w:jc w:val="center"/>
              <w:rPr>
                <w:rFonts w:hint="default"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15</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月1日至本项目投标截止日（以合同签订日期为准），投标人具有</w:t>
            </w:r>
            <w:r>
              <w:rPr>
                <w:rFonts w:hint="eastAsia" w:ascii="宋体" w:hAnsi="宋体" w:cs="宋体"/>
                <w:bCs/>
                <w:szCs w:val="21"/>
                <w:highlight w:val="none"/>
              </w:rPr>
              <w:t>同类项目业绩</w:t>
            </w:r>
            <w:r>
              <w:rPr>
                <w:rFonts w:hint="eastAsia" w:ascii="宋体" w:hAnsi="宋体" w:cs="宋体"/>
                <w:szCs w:val="21"/>
                <w:highlight w:val="none"/>
                <w:lang w:val="en-US" w:eastAsia="zh-CN"/>
              </w:rPr>
              <w:t>的</w:t>
            </w:r>
            <w:r>
              <w:rPr>
                <w:rFonts w:hint="eastAsia" w:ascii="宋体" w:hAnsi="宋体" w:cs="宋体"/>
                <w:szCs w:val="21"/>
                <w:highlight w:val="none"/>
              </w:rPr>
              <w:t>，每提供1个项目得</w:t>
            </w:r>
            <w:r>
              <w:rPr>
                <w:rFonts w:hint="eastAsia" w:ascii="宋体" w:hAnsi="宋体" w:cs="宋体"/>
                <w:szCs w:val="21"/>
                <w:highlight w:val="none"/>
                <w:lang w:val="en-US" w:eastAsia="zh-CN"/>
              </w:rPr>
              <w:t>5</w:t>
            </w:r>
            <w:r>
              <w:rPr>
                <w:rFonts w:hint="eastAsia" w:ascii="宋体" w:hAnsi="宋体" w:cs="宋体"/>
                <w:szCs w:val="21"/>
                <w:highlight w:val="none"/>
              </w:rPr>
              <w:t>分,最高得</w:t>
            </w:r>
            <w:r>
              <w:rPr>
                <w:rFonts w:hint="eastAsia" w:ascii="宋体" w:hAnsi="宋体" w:cs="宋体"/>
                <w:szCs w:val="21"/>
                <w:highlight w:val="none"/>
                <w:lang w:val="en-US" w:eastAsia="zh-CN"/>
              </w:rPr>
              <w:t>15</w:t>
            </w:r>
            <w:r>
              <w:rPr>
                <w:rFonts w:hint="eastAsia" w:ascii="宋体" w:hAnsi="宋体" w:cs="宋体"/>
                <w:szCs w:val="21"/>
                <w:highlight w:val="none"/>
              </w:rPr>
              <w:t>分。同一项目续签合同的不可重复得分。</w:t>
            </w:r>
          </w:p>
          <w:p>
            <w:pPr>
              <w:autoSpaceDE w:val="0"/>
              <w:autoSpaceDN w:val="0"/>
              <w:adjustRightInd w:val="0"/>
              <w:spacing w:line="360" w:lineRule="exact"/>
              <w:jc w:val="left"/>
              <w:rPr>
                <w:rFonts w:hint="eastAsia" w:ascii="宋体" w:hAnsi="宋体"/>
                <w:kern w:val="0"/>
                <w:szCs w:val="21"/>
                <w:highlight w:val="none"/>
              </w:rPr>
            </w:pPr>
          </w:p>
          <w:p>
            <w:pPr>
              <w:autoSpaceDE w:val="0"/>
              <w:autoSpaceDN w:val="0"/>
              <w:adjustRightInd w:val="0"/>
              <w:spacing w:line="360" w:lineRule="exact"/>
              <w:jc w:val="left"/>
              <w:rPr>
                <w:rFonts w:ascii="宋体" w:hAnsi="宋体"/>
                <w:kern w:val="0"/>
                <w:szCs w:val="21"/>
                <w:highlight w:val="none"/>
              </w:rPr>
            </w:pPr>
            <w:r>
              <w:rPr>
                <w:rFonts w:hint="eastAsia" w:ascii="宋体" w:hAnsi="宋体"/>
                <w:kern w:val="0"/>
                <w:szCs w:val="21"/>
                <w:highlight w:val="none"/>
              </w:rPr>
              <w:t>（二）评分依据：</w:t>
            </w:r>
          </w:p>
          <w:p>
            <w:pPr>
              <w:adjustRightInd w:val="0"/>
              <w:snapToGrid w:val="0"/>
              <w:spacing w:line="360" w:lineRule="exact"/>
              <w:rPr>
                <w:rFonts w:ascii="宋体" w:hAnsi="宋体"/>
                <w:szCs w:val="21"/>
                <w:highlight w:val="none"/>
              </w:rPr>
            </w:pPr>
            <w:r>
              <w:rPr>
                <w:rFonts w:hint="eastAsia" w:ascii="宋体" w:hAnsi="宋体" w:cs="仿宋"/>
                <w:szCs w:val="21"/>
                <w:highlight w:val="none"/>
              </w:rPr>
              <w:t>1.提供合同关键页</w:t>
            </w:r>
            <w:r>
              <w:rPr>
                <w:rFonts w:cs="宋体" w:asciiTheme="minorEastAsia" w:hAnsiTheme="minorEastAsia" w:eastAsiaTheme="minorEastAsia"/>
                <w:szCs w:val="21"/>
                <w:highlight w:val="none"/>
              </w:rPr>
              <w:t>（关键信息包括但不仅限于合同的项目名称、服务内容、合同服务期限、甲乙双方签字盖章页）</w:t>
            </w:r>
            <w:r>
              <w:rPr>
                <w:rFonts w:hint="eastAsia" w:asciiTheme="minorEastAsia" w:hAnsiTheme="minorEastAsia" w:eastAsiaTheme="minorEastAsia"/>
                <w:bCs/>
                <w:szCs w:val="21"/>
                <w:highlight w:val="none"/>
              </w:rPr>
              <w:t>且提供的材料各项信息不得有任何遮挡</w:t>
            </w:r>
            <w:r>
              <w:rPr>
                <w:rFonts w:hint="eastAsia" w:ascii="宋体" w:hAnsi="宋体"/>
                <w:szCs w:val="21"/>
                <w:highlight w:val="none"/>
              </w:rPr>
              <w:t>；</w:t>
            </w:r>
          </w:p>
          <w:p>
            <w:pPr>
              <w:adjustRightInd w:val="0"/>
              <w:snapToGrid w:val="0"/>
              <w:spacing w:line="360" w:lineRule="exact"/>
              <w:rPr>
                <w:rFonts w:ascii="宋体" w:hAnsi="宋体"/>
                <w:szCs w:val="21"/>
                <w:highlight w:val="none"/>
              </w:rPr>
            </w:pPr>
            <w:r>
              <w:rPr>
                <w:rFonts w:hint="eastAsia" w:ascii="宋体" w:hAnsi="宋体"/>
                <w:szCs w:val="21"/>
                <w:highlight w:val="none"/>
              </w:rPr>
              <w:t>2.通过合同关键信息无法判断是否得分的，还需提供能证明得分的其它证明资料，如项目报告或合同甲方出具的证明文件；</w:t>
            </w:r>
          </w:p>
          <w:p>
            <w:pPr>
              <w:adjustRightInd w:val="0"/>
              <w:snapToGrid w:val="0"/>
              <w:spacing w:line="360" w:lineRule="exact"/>
              <w:rPr>
                <w:rFonts w:ascii="宋体" w:hAnsi="宋体"/>
                <w:b/>
                <w:bCs/>
                <w:kern w:val="0"/>
                <w:szCs w:val="21"/>
                <w:highlight w:val="none"/>
              </w:rPr>
            </w:pPr>
            <w:r>
              <w:rPr>
                <w:rFonts w:hint="eastAsia" w:ascii="宋体" w:hAnsi="宋体"/>
                <w:szCs w:val="21"/>
                <w:highlight w:val="none"/>
                <w:lang w:val="en-US" w:eastAsia="zh-CN"/>
              </w:rPr>
              <w:t>3</w:t>
            </w:r>
            <w:r>
              <w:rPr>
                <w:rFonts w:hint="eastAsia" w:ascii="宋体" w:hAnsi="宋体"/>
                <w:szCs w:val="21"/>
                <w:highlight w:val="none"/>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highlight w:val="none"/>
                <w:lang w:val="zh-CN"/>
              </w:rPr>
            </w:pPr>
            <w:r>
              <w:rPr>
                <w:rFonts w:hint="eastAsia" w:ascii="宋体" w:hAnsi="宋体" w:cs="仿宋"/>
                <w:szCs w:val="21"/>
                <w:highlight w:val="none"/>
              </w:rPr>
              <w:t>评委</w:t>
            </w:r>
            <w:r>
              <w:rPr>
                <w:rFonts w:hint="eastAsia" w:ascii="宋体" w:hAnsi="宋体" w:cs="仿宋"/>
                <w:szCs w:val="21"/>
                <w:highlight w:val="none"/>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highlight w:val="none"/>
                <w:lang w:val="zh-CN" w:eastAsia="zh-CN"/>
              </w:rPr>
            </w:pPr>
            <w:r>
              <w:rPr>
                <w:rFonts w:hint="eastAsia" w:ascii="宋体" w:hAnsi="宋体" w:cs="仿宋"/>
                <w:szCs w:val="21"/>
                <w:highlight w:val="none"/>
                <w:lang w:val="en-US" w:eastAsia="zh-CN"/>
              </w:rPr>
              <w:t>2</w:t>
            </w:r>
          </w:p>
        </w:tc>
        <w:tc>
          <w:tcPr>
            <w:tcW w:w="1143" w:type="dxa"/>
            <w:vAlign w:val="center"/>
          </w:tcPr>
          <w:p>
            <w:pPr>
              <w:spacing w:line="360" w:lineRule="exact"/>
              <w:jc w:val="center"/>
              <w:rPr>
                <w:rFonts w:ascii="宋体" w:hAnsi="宋体" w:cs="仿宋"/>
                <w:szCs w:val="21"/>
                <w:highlight w:val="none"/>
              </w:rPr>
            </w:pPr>
            <w:r>
              <w:rPr>
                <w:rFonts w:hint="eastAsia" w:ascii="宋体" w:hAnsi="宋体" w:cs="仿宋"/>
                <w:szCs w:val="21"/>
                <w:highlight w:val="none"/>
              </w:rPr>
              <w:t>诚信评审</w:t>
            </w:r>
          </w:p>
        </w:tc>
        <w:tc>
          <w:tcPr>
            <w:tcW w:w="709" w:type="dxa"/>
            <w:vAlign w:val="center"/>
          </w:tcPr>
          <w:p>
            <w:pPr>
              <w:spacing w:line="360" w:lineRule="exact"/>
              <w:jc w:val="center"/>
              <w:rPr>
                <w:rFonts w:ascii="宋体" w:hAnsi="宋体" w:cs="仿宋"/>
                <w:szCs w:val="21"/>
                <w:highlight w:val="none"/>
              </w:rPr>
            </w:pPr>
            <w:r>
              <w:rPr>
                <w:rFonts w:hint="eastAsia" w:ascii="宋体" w:hAnsi="宋体" w:cs="仿宋"/>
                <w:szCs w:val="21"/>
                <w:highlight w:val="none"/>
              </w:rPr>
              <w:t>5</w:t>
            </w:r>
          </w:p>
        </w:tc>
        <w:tc>
          <w:tcPr>
            <w:tcW w:w="5953" w:type="dxa"/>
            <w:vAlign w:val="center"/>
          </w:tcPr>
          <w:p>
            <w:pPr>
              <w:pStyle w:val="94"/>
              <w:spacing w:line="360" w:lineRule="exact"/>
              <w:ind w:left="34" w:leftChars="16"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highlight w:val="none"/>
              </w:rPr>
            </w:pPr>
            <w:r>
              <w:rPr>
                <w:rFonts w:hint="eastAsia" w:asciiTheme="minorEastAsia" w:hAnsiTheme="minorEastAsia" w:eastAsiaTheme="minorEastAsia"/>
                <w:szCs w:val="21"/>
                <w:highlight w:val="none"/>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highlight w:val="none"/>
                <w:lang w:val="zh-CN"/>
              </w:rPr>
            </w:pPr>
            <w:r>
              <w:rPr>
                <w:rFonts w:hint="eastAsia" w:ascii="宋体" w:hAnsi="宋体" w:cs="仿宋"/>
                <w:szCs w:val="21"/>
                <w:highlight w:val="none"/>
              </w:rPr>
              <w:t>评委</w:t>
            </w:r>
            <w:r>
              <w:rPr>
                <w:rFonts w:hint="eastAsia" w:ascii="宋体" w:hAnsi="宋体" w:cs="仿宋"/>
                <w:szCs w:val="21"/>
                <w:highlight w:val="none"/>
                <w:lang w:val="zh-CN"/>
              </w:rPr>
              <w:t>打分</w:t>
            </w:r>
          </w:p>
        </w:tc>
      </w:tr>
    </w:tbl>
    <w:p>
      <w:pPr>
        <w:pStyle w:val="5"/>
        <w:spacing w:before="0" w:after="0"/>
        <w:jc w:val="left"/>
        <w:rPr>
          <w:rFonts w:asciiTheme="minorEastAsia" w:hAnsiTheme="minorEastAsia"/>
          <w:bCs w:val="0"/>
          <w:sz w:val="21"/>
          <w:szCs w:val="21"/>
        </w:rPr>
      </w:pPr>
      <w:bookmarkStart w:id="10" w:name="_Toc44691394"/>
      <w:bookmarkStart w:id="11" w:name="_Toc44690430"/>
      <w:bookmarkStart w:id="12" w:name="_Toc135293165"/>
      <w:bookmarkStart w:id="13" w:name="_Toc44691162"/>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424" w:firstLineChars="202"/>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Pr>
        <w:spacing w:line="360" w:lineRule="auto"/>
        <w:ind w:firstLine="424" w:firstLineChars="202"/>
      </w:pPr>
    </w:p>
    <w:p>
      <w:pPr>
        <w:spacing w:line="360" w:lineRule="auto"/>
        <w:ind w:firstLine="424" w:firstLineChars="202"/>
      </w:pPr>
    </w:p>
    <w:p>
      <w:pPr>
        <w:widowControl/>
        <w:jc w:val="left"/>
      </w:pPr>
      <w:r>
        <w:br w:type="page"/>
      </w:r>
    </w:p>
    <w:p>
      <w:pPr>
        <w:spacing w:line="360" w:lineRule="auto"/>
        <w:ind w:firstLine="424" w:firstLineChars="202"/>
      </w:pPr>
    </w:p>
    <w:p>
      <w:pPr>
        <w:pStyle w:val="3"/>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lang w:eastAsia="zh-CN"/>
              </w:rPr>
              <w:t>深圳市向西小学2024年课后服务项目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lang w:eastAsia="zh-CN"/>
              </w:rPr>
              <w:t>深圳市向西小学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27</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27</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w:t>
            </w:r>
            <w:r>
              <w:rPr>
                <w:rFonts w:hint="eastAsia" w:asciiTheme="minorEastAsia" w:hAnsiTheme="minorEastAsia" w:eastAsiaTheme="minorEastAsia"/>
                <w:lang w:val="en-US" w:eastAsia="zh-CN"/>
              </w:rPr>
              <w:t>5</w:t>
            </w:r>
            <w:r>
              <w:rPr>
                <w:rFonts w:hint="eastAsia" w:asciiTheme="minorEastAsia" w:hAnsiTheme="minorEastAsia" w:eastAsiaTheme="minorEastAsia"/>
              </w:rPr>
              <w:t>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Pr>
        <w:spacing w:line="360" w:lineRule="auto"/>
        <w:ind w:firstLine="424" w:firstLineChars="202"/>
      </w:pPr>
      <w:bookmarkStart w:id="18" w:name="_Toc135293169"/>
    </w:p>
    <w:p>
      <w:pPr>
        <w:pStyle w:val="3"/>
      </w:pPr>
      <w:r>
        <w:rPr>
          <w:rFonts w:hint="eastAsia"/>
        </w:rPr>
        <w:t>第六章  投标人须知</w:t>
      </w:r>
      <w:bookmarkEnd w:id="18"/>
    </w:p>
    <w:p>
      <w:pPr>
        <w:pStyle w:val="5"/>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5"/>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Pr>
        <w:spacing w:line="360" w:lineRule="auto"/>
        <w:ind w:firstLine="424" w:firstLineChars="202"/>
      </w:pPr>
      <w:bookmarkStart w:id="34" w:name="_Toc135293177"/>
    </w:p>
    <w:p>
      <w:pPr>
        <w:pStyle w:val="3"/>
      </w:pPr>
      <w:r>
        <w:rPr>
          <w:rFonts w:hint="eastAsia"/>
        </w:rPr>
        <w:t>第七章  投标文件格式</w:t>
      </w:r>
      <w:bookmarkEnd w:id="34"/>
    </w:p>
    <w:p>
      <w:pPr>
        <w:jc w:val="center"/>
        <w:rPr>
          <w:b/>
          <w:sz w:val="52"/>
          <w:szCs w:val="52"/>
        </w:rPr>
      </w:pPr>
    </w:p>
    <w:p>
      <w:pPr>
        <w:pStyle w:val="5"/>
        <w:spacing w:line="400" w:lineRule="exact"/>
        <w:rPr>
          <w:rFonts w:ascii="仿宋" w:hAnsi="仿宋" w:eastAsia="仿宋"/>
        </w:rPr>
      </w:pPr>
      <w:bookmarkStart w:id="35" w:name="_Toc135293178"/>
      <w:bookmarkStart w:id="36" w:name="_Toc44690704"/>
      <w:bookmarkStart w:id="37" w:name="_Toc31468"/>
      <w:bookmarkStart w:id="38" w:name="_Toc14934"/>
      <w:bookmarkStart w:id="39" w:name="_Toc44691163"/>
      <w:bookmarkStart w:id="40" w:name="_Toc25194"/>
      <w:bookmarkStart w:id="41" w:name="_Toc11772"/>
      <w:bookmarkStart w:id="42" w:name="_Toc44690431"/>
      <w:bookmarkStart w:id="43" w:name="_Toc44691395"/>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5"/>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5"/>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5"/>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1" w:name="_Toc135293182"/>
      <w:bookmarkStart w:id="52" w:name="_Toc44690705"/>
      <w:bookmarkStart w:id="53" w:name="_Toc44691164"/>
      <w:bookmarkStart w:id="54" w:name="_Toc44690432"/>
      <w:bookmarkStart w:id="55" w:name="_Toc44691396"/>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4"/>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tabs>
          <w:tab w:val="left" w:pos="371"/>
        </w:tabs>
        <w:spacing w:before="120" w:after="120"/>
        <w:ind w:left="-1" w:leftChars="-1" w:hanging="1"/>
        <w:jc w:val="center"/>
        <w:rPr>
          <w:rFonts w:asciiTheme="minorEastAsia" w:hAnsiTheme="minorEastAsia" w:eastAsiaTheme="minorEastAsia"/>
          <w:sz w:val="24"/>
        </w:rPr>
      </w:pPr>
    </w:p>
    <w:p>
      <w:pPr>
        <w:pStyle w:val="4"/>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b/>
          <w:bCs/>
          <w:color w:val="FF0000"/>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6"/>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1397"/>
      <w:bookmarkStart w:id="62" w:name="_Toc44690433"/>
      <w:bookmarkStart w:id="63" w:name="_Toc135293186"/>
      <w:bookmarkStart w:id="64" w:name="_Toc44691165"/>
      <w:bookmarkStart w:id="65" w:name="_Toc44690706"/>
    </w:p>
    <w:p>
      <w:pPr>
        <w:spacing w:line="360" w:lineRule="auto"/>
        <w:ind w:firstLine="424" w:firstLineChars="202"/>
      </w:pPr>
    </w:p>
    <w:p>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深圳市向西小学2024年课后服务项目</w:t>
            </w:r>
          </w:p>
        </w:tc>
        <w:tc>
          <w:tcPr>
            <w:tcW w:w="4330"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4"/>
        <w:tabs>
          <w:tab w:val="left" w:pos="371"/>
        </w:tabs>
        <w:spacing w:before="120" w:after="120"/>
        <w:ind w:left="-1" w:leftChars="-1" w:hanging="1"/>
        <w:jc w:val="center"/>
        <w:rPr>
          <w:rFonts w:asciiTheme="minorEastAsia" w:hAnsiTheme="minorEastAsia" w:eastAsiaTheme="minorEastAsia"/>
        </w:rPr>
      </w:pPr>
      <w:bookmarkStart w:id="66" w:name="_Toc44690707"/>
      <w:bookmarkStart w:id="67" w:name="_Toc44691166"/>
      <w:bookmarkStart w:id="68" w:name="_Toc44691398"/>
      <w:bookmarkStart w:id="69" w:name="_Toc135293187"/>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95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800"/>
        <w:gridCol w:w="641"/>
        <w:gridCol w:w="840"/>
        <w:gridCol w:w="2070"/>
        <w:gridCol w:w="2040"/>
        <w:gridCol w:w="15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54" w:type="dxa"/>
            <w:vAlign w:val="center"/>
          </w:tcPr>
          <w:p>
            <w:pPr>
              <w:adjustRightInd w:val="0"/>
              <w:snapToGrid w:val="0"/>
              <w:spacing w:line="300" w:lineRule="auto"/>
              <w:jc w:val="center"/>
              <w:rPr>
                <w:b/>
                <w:snapToGrid w:val="0"/>
                <w:kern w:val="0"/>
              </w:rPr>
            </w:pPr>
            <w:r>
              <w:rPr>
                <w:b/>
                <w:snapToGrid w:val="0"/>
                <w:kern w:val="0"/>
              </w:rPr>
              <w:t>序号</w:t>
            </w:r>
          </w:p>
        </w:tc>
        <w:tc>
          <w:tcPr>
            <w:tcW w:w="1800" w:type="dxa"/>
            <w:vAlign w:val="center"/>
          </w:tcPr>
          <w:p>
            <w:pPr>
              <w:adjustRightInd w:val="0"/>
              <w:snapToGrid w:val="0"/>
              <w:spacing w:line="300" w:lineRule="auto"/>
              <w:jc w:val="center"/>
              <w:rPr>
                <w:b/>
                <w:snapToGrid w:val="0"/>
                <w:kern w:val="0"/>
              </w:rPr>
            </w:pPr>
            <w:r>
              <w:rPr>
                <w:rFonts w:hint="eastAsia"/>
                <w:b/>
                <w:snapToGrid w:val="0"/>
                <w:kern w:val="0"/>
                <w:lang w:val="en-US" w:eastAsia="zh-CN"/>
              </w:rPr>
              <w:t>服务</w:t>
            </w:r>
            <w:r>
              <w:rPr>
                <w:rFonts w:hint="eastAsia"/>
                <w:b/>
                <w:snapToGrid w:val="0"/>
                <w:kern w:val="0"/>
              </w:rPr>
              <w:t>内容</w:t>
            </w:r>
          </w:p>
        </w:tc>
        <w:tc>
          <w:tcPr>
            <w:tcW w:w="641" w:type="dxa"/>
            <w:vAlign w:val="center"/>
          </w:tcPr>
          <w:p>
            <w:pPr>
              <w:adjustRightInd w:val="0"/>
              <w:snapToGrid w:val="0"/>
              <w:spacing w:line="300" w:lineRule="auto"/>
              <w:jc w:val="center"/>
              <w:rPr>
                <w:rFonts w:hint="eastAsia" w:eastAsia="宋体"/>
                <w:b/>
                <w:snapToGrid w:val="0"/>
                <w:kern w:val="0"/>
                <w:lang w:val="en-US" w:eastAsia="zh-CN"/>
              </w:rPr>
            </w:pPr>
            <w:r>
              <w:rPr>
                <w:rFonts w:hint="eastAsia"/>
                <w:b/>
                <w:snapToGrid w:val="0"/>
                <w:kern w:val="0"/>
                <w:lang w:val="en-US" w:eastAsia="zh-CN"/>
              </w:rPr>
              <w:t>单位</w:t>
            </w:r>
          </w:p>
        </w:tc>
        <w:tc>
          <w:tcPr>
            <w:tcW w:w="840" w:type="dxa"/>
            <w:vAlign w:val="center"/>
          </w:tcPr>
          <w:p>
            <w:pPr>
              <w:adjustRightInd w:val="0"/>
              <w:snapToGrid w:val="0"/>
              <w:spacing w:line="300" w:lineRule="auto"/>
              <w:jc w:val="center"/>
              <w:rPr>
                <w:rFonts w:hint="default" w:eastAsia="宋体"/>
                <w:b/>
                <w:snapToGrid w:val="0"/>
                <w:kern w:val="0"/>
                <w:lang w:val="en-US" w:eastAsia="zh-CN"/>
              </w:rPr>
            </w:pPr>
            <w:r>
              <w:rPr>
                <w:rFonts w:hint="eastAsia"/>
                <w:b/>
                <w:snapToGrid w:val="0"/>
                <w:kern w:val="0"/>
                <w:lang w:val="en-US" w:eastAsia="zh-CN"/>
              </w:rPr>
              <w:t>数量</w:t>
            </w:r>
          </w:p>
        </w:tc>
        <w:tc>
          <w:tcPr>
            <w:tcW w:w="2070" w:type="dxa"/>
            <w:vAlign w:val="center"/>
          </w:tcPr>
          <w:p>
            <w:pPr>
              <w:adjustRightInd w:val="0"/>
              <w:snapToGrid w:val="0"/>
              <w:spacing w:line="300" w:lineRule="auto"/>
              <w:jc w:val="center"/>
              <w:rPr>
                <w:rFonts w:hint="eastAsia" w:ascii="宋体" w:hAnsi="宋体" w:cs="宋体"/>
                <w:b/>
                <w:bCs w:val="0"/>
                <w:kern w:val="0"/>
                <w:sz w:val="21"/>
                <w:szCs w:val="21"/>
                <w:lang w:eastAsia="zh-CN"/>
              </w:rPr>
            </w:pPr>
            <w:r>
              <w:rPr>
                <w:rFonts w:hint="eastAsia" w:ascii="宋体" w:hAnsi="宋体" w:cs="宋体"/>
                <w:b/>
                <w:bCs w:val="0"/>
                <w:kern w:val="0"/>
                <w:sz w:val="21"/>
                <w:szCs w:val="21"/>
                <w:lang w:eastAsia="zh-CN"/>
              </w:rPr>
              <w:t>单价</w:t>
            </w:r>
          </w:p>
          <w:p>
            <w:pPr>
              <w:adjustRightInd w:val="0"/>
              <w:snapToGrid w:val="0"/>
              <w:spacing w:line="300" w:lineRule="auto"/>
              <w:jc w:val="center"/>
              <w:rPr>
                <w:rFonts w:hint="eastAsia"/>
                <w:b/>
                <w:snapToGrid w:val="0"/>
                <w:kern w:val="0"/>
                <w:lang w:val="en-US" w:eastAsia="zh-CN"/>
              </w:rPr>
            </w:pPr>
            <w:r>
              <w:rPr>
                <w:b/>
                <w:snapToGrid w:val="0"/>
                <w:kern w:val="0"/>
              </w:rPr>
              <w:t>（单位：</w:t>
            </w:r>
            <w:r>
              <w:rPr>
                <w:rFonts w:hint="eastAsia"/>
                <w:b/>
                <w:snapToGrid w:val="0"/>
                <w:kern w:val="0"/>
              </w:rPr>
              <w:t>人民币</w:t>
            </w:r>
            <w:r>
              <w:rPr>
                <w:b/>
                <w:snapToGrid w:val="0"/>
                <w:kern w:val="0"/>
              </w:rPr>
              <w:t>元）</w:t>
            </w:r>
          </w:p>
        </w:tc>
        <w:tc>
          <w:tcPr>
            <w:tcW w:w="2040" w:type="dxa"/>
            <w:vAlign w:val="center"/>
          </w:tcPr>
          <w:p>
            <w:pPr>
              <w:adjustRightInd w:val="0"/>
              <w:snapToGrid w:val="0"/>
              <w:spacing w:line="300" w:lineRule="auto"/>
              <w:jc w:val="center"/>
              <w:rPr>
                <w:rFonts w:hint="eastAsia"/>
                <w:b/>
                <w:snapToGrid w:val="0"/>
                <w:kern w:val="0"/>
                <w:lang w:val="en-US" w:eastAsia="zh-CN"/>
              </w:rPr>
            </w:pPr>
            <w:r>
              <w:rPr>
                <w:rFonts w:hint="eastAsia"/>
                <w:b/>
                <w:snapToGrid w:val="0"/>
                <w:kern w:val="0"/>
                <w:lang w:val="en-US" w:eastAsia="zh-CN"/>
              </w:rPr>
              <w:t>总价</w:t>
            </w:r>
          </w:p>
          <w:p>
            <w:pPr>
              <w:adjustRightInd w:val="0"/>
              <w:snapToGrid w:val="0"/>
              <w:spacing w:line="300" w:lineRule="auto"/>
              <w:jc w:val="center"/>
              <w:rPr>
                <w:rFonts w:hint="eastAsia"/>
                <w:b/>
                <w:snapToGrid w:val="0"/>
                <w:kern w:val="0"/>
                <w:lang w:val="en-US" w:eastAsia="zh-CN"/>
              </w:rPr>
            </w:pPr>
            <w:r>
              <w:rPr>
                <w:b/>
                <w:snapToGrid w:val="0"/>
                <w:kern w:val="0"/>
              </w:rPr>
              <w:t>（单位：</w:t>
            </w:r>
            <w:r>
              <w:rPr>
                <w:rFonts w:hint="eastAsia"/>
                <w:b/>
                <w:snapToGrid w:val="0"/>
                <w:kern w:val="0"/>
              </w:rPr>
              <w:t>人民币</w:t>
            </w:r>
            <w:r>
              <w:rPr>
                <w:b/>
                <w:snapToGrid w:val="0"/>
                <w:kern w:val="0"/>
              </w:rPr>
              <w:t>元）</w:t>
            </w:r>
          </w:p>
        </w:tc>
        <w:tc>
          <w:tcPr>
            <w:tcW w:w="1515" w:type="dxa"/>
            <w:vAlign w:val="center"/>
          </w:tcPr>
          <w:p>
            <w:pPr>
              <w:adjustRightInd w:val="0"/>
              <w:snapToGrid w:val="0"/>
              <w:spacing w:line="300" w:lineRule="auto"/>
              <w:jc w:val="center"/>
              <w:rPr>
                <w:rFonts w:hint="default"/>
                <w:b/>
                <w:snapToGrid w:val="0"/>
                <w:kern w:val="0"/>
                <w:lang w:val="en-US" w:eastAsia="zh-CN"/>
              </w:rPr>
            </w:pPr>
            <w:r>
              <w:rPr>
                <w:rFonts w:hint="eastAsia"/>
                <w:b/>
                <w:snapToGrid w:val="0"/>
                <w:kern w:val="0"/>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54"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1800" w:type="dxa"/>
            <w:vAlign w:val="center"/>
          </w:tcPr>
          <w:p>
            <w:pPr>
              <w:widowControl/>
              <w:spacing w:line="360" w:lineRule="auto"/>
              <w:jc w:val="center"/>
              <w:rPr>
                <w:rFonts w:ascii="宋体" w:hAnsi="宋体"/>
                <w:snapToGrid w:val="0"/>
                <w:kern w:val="0"/>
              </w:rPr>
            </w:pPr>
            <w:r>
              <w:rPr>
                <w:rFonts w:hint="eastAsia" w:ascii="宋体" w:hAnsi="宋体" w:eastAsia="宋体" w:cs="宋体"/>
                <w:sz w:val="21"/>
                <w:szCs w:val="21"/>
              </w:rPr>
              <w:t>书法</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pacing w:line="360" w:lineRule="auto"/>
              <w:jc w:val="center"/>
              <w:rPr>
                <w:snapToGrid w:val="0"/>
                <w:kern w:val="0"/>
              </w:rPr>
            </w:pPr>
            <w:r>
              <w:rPr>
                <w:rFonts w:hint="eastAsia" w:ascii="宋体" w:hAnsi="宋体" w:cs="宋体"/>
                <w:sz w:val="21"/>
                <w:szCs w:val="21"/>
                <w:lang w:val="en-US" w:eastAsia="zh-CN"/>
              </w:rPr>
              <w:t>400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54"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1800" w:type="dxa"/>
            <w:vAlign w:val="center"/>
          </w:tcPr>
          <w:p>
            <w:pPr>
              <w:spacing w:line="360" w:lineRule="auto"/>
              <w:jc w:val="center"/>
              <w:rPr>
                <w:rFonts w:ascii="宋体" w:hAnsi="宋体"/>
                <w:szCs w:val="21"/>
                <w:lang w:val="zh-CN"/>
              </w:rPr>
            </w:pPr>
            <w:r>
              <w:rPr>
                <w:rFonts w:hint="eastAsia" w:ascii="宋体" w:hAnsi="宋体" w:eastAsia="宋体" w:cs="宋体"/>
                <w:sz w:val="21"/>
                <w:szCs w:val="21"/>
              </w:rPr>
              <w:t>国际象棋</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pacing w:line="360" w:lineRule="auto"/>
              <w:jc w:val="center"/>
              <w:rPr>
                <w:snapToGrid w:val="0"/>
                <w:kern w:val="0"/>
              </w:rPr>
            </w:pPr>
            <w:r>
              <w:rPr>
                <w:rFonts w:hint="eastAsia" w:ascii="宋体" w:hAnsi="宋体" w:cs="宋体"/>
                <w:sz w:val="21"/>
                <w:szCs w:val="21"/>
                <w:lang w:val="en-US" w:eastAsia="zh-CN"/>
              </w:rPr>
              <w:t>400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54"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1800" w:type="dxa"/>
            <w:vAlign w:val="center"/>
          </w:tcPr>
          <w:p>
            <w:pPr>
              <w:spacing w:line="360" w:lineRule="auto"/>
              <w:jc w:val="center"/>
              <w:rPr>
                <w:rFonts w:ascii="宋体" w:hAnsi="宋体"/>
                <w:szCs w:val="21"/>
                <w:lang w:val="zh-CN"/>
              </w:rPr>
            </w:pPr>
            <w:r>
              <w:rPr>
                <w:rFonts w:hint="eastAsia" w:ascii="宋体" w:hAnsi="宋体" w:eastAsia="宋体" w:cs="宋体"/>
                <w:sz w:val="21"/>
                <w:szCs w:val="21"/>
              </w:rPr>
              <w:t>粤剧</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pacing w:line="360" w:lineRule="auto"/>
              <w:jc w:val="center"/>
              <w:rPr>
                <w:snapToGrid w:val="0"/>
                <w:kern w:val="0"/>
              </w:rPr>
            </w:pPr>
            <w:r>
              <w:rPr>
                <w:rFonts w:hint="eastAsia" w:ascii="宋体" w:hAnsi="宋体" w:cs="宋体"/>
                <w:sz w:val="21"/>
                <w:szCs w:val="21"/>
                <w:lang w:val="en-US" w:eastAsia="zh-CN"/>
              </w:rPr>
              <w:t>140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54"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1800" w:type="dxa"/>
            <w:vAlign w:val="center"/>
          </w:tcPr>
          <w:p>
            <w:pPr>
              <w:spacing w:line="360" w:lineRule="auto"/>
              <w:jc w:val="center"/>
              <w:rPr>
                <w:rFonts w:ascii="宋体" w:hAnsi="宋体"/>
                <w:szCs w:val="21"/>
                <w:lang w:val="zh-CN"/>
              </w:rPr>
            </w:pPr>
            <w:r>
              <w:rPr>
                <w:rFonts w:hint="eastAsia" w:ascii="宋体" w:hAnsi="宋体" w:cs="宋体"/>
                <w:sz w:val="21"/>
                <w:szCs w:val="21"/>
                <w:lang w:val="en-US" w:eastAsia="zh-CN"/>
              </w:rPr>
              <w:t>大</w:t>
            </w:r>
            <w:r>
              <w:rPr>
                <w:rFonts w:hint="eastAsia" w:ascii="宋体" w:hAnsi="宋体" w:eastAsia="宋体" w:cs="宋体"/>
                <w:sz w:val="21"/>
                <w:szCs w:val="21"/>
              </w:rPr>
              <w:t>吉他</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pacing w:line="360" w:lineRule="auto"/>
              <w:jc w:val="center"/>
              <w:rPr>
                <w:snapToGrid w:val="0"/>
                <w:kern w:val="0"/>
              </w:rPr>
            </w:pPr>
            <w:r>
              <w:rPr>
                <w:rFonts w:hint="eastAsia" w:ascii="宋体" w:hAnsi="宋体" w:cs="宋体"/>
                <w:sz w:val="21"/>
                <w:szCs w:val="21"/>
                <w:lang w:val="en-US" w:eastAsia="zh-CN"/>
              </w:rPr>
              <w:t>160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54"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5</w:t>
            </w:r>
          </w:p>
        </w:tc>
        <w:tc>
          <w:tcPr>
            <w:tcW w:w="1800" w:type="dxa"/>
            <w:vAlign w:val="center"/>
          </w:tcPr>
          <w:p>
            <w:pPr>
              <w:spacing w:line="360" w:lineRule="auto"/>
              <w:jc w:val="center"/>
              <w:rPr>
                <w:rFonts w:ascii="宋体" w:hAnsi="宋体"/>
                <w:szCs w:val="21"/>
                <w:lang w:val="zh-CN"/>
              </w:rPr>
            </w:pPr>
            <w:r>
              <w:rPr>
                <w:rFonts w:hint="eastAsia" w:ascii="宋体" w:hAnsi="宋体" w:eastAsia="宋体" w:cs="宋体"/>
                <w:sz w:val="21"/>
                <w:szCs w:val="21"/>
              </w:rPr>
              <w:t>小吉他</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pacing w:line="360" w:lineRule="auto"/>
              <w:jc w:val="center"/>
              <w:rPr>
                <w:snapToGrid w:val="0"/>
                <w:kern w:val="0"/>
              </w:rPr>
            </w:pPr>
            <w:r>
              <w:rPr>
                <w:rFonts w:hint="eastAsia" w:ascii="宋体" w:hAnsi="宋体" w:cs="宋体"/>
                <w:sz w:val="21"/>
                <w:szCs w:val="21"/>
                <w:lang w:val="en-US" w:eastAsia="zh-CN"/>
              </w:rPr>
              <w:t>80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54"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6</w:t>
            </w:r>
          </w:p>
        </w:tc>
        <w:tc>
          <w:tcPr>
            <w:tcW w:w="1800" w:type="dxa"/>
            <w:vAlign w:val="center"/>
          </w:tcPr>
          <w:p>
            <w:pPr>
              <w:spacing w:line="360" w:lineRule="auto"/>
              <w:jc w:val="center"/>
              <w:rPr>
                <w:rFonts w:ascii="宋体" w:hAnsi="宋体"/>
                <w:szCs w:val="21"/>
                <w:lang w:val="zh-CN"/>
              </w:rPr>
            </w:pPr>
            <w:r>
              <w:rPr>
                <w:rFonts w:hint="eastAsia" w:ascii="宋体" w:hAnsi="宋体" w:cs="宋体"/>
                <w:sz w:val="21"/>
                <w:szCs w:val="21"/>
                <w:lang w:val="en-US" w:eastAsia="zh-CN"/>
              </w:rPr>
              <w:t>礼乐弦歌</w:t>
            </w:r>
            <w:r>
              <w:rPr>
                <w:rFonts w:hint="eastAsia" w:ascii="宋体" w:hAnsi="宋体" w:eastAsia="宋体" w:cs="宋体"/>
                <w:sz w:val="21"/>
                <w:szCs w:val="21"/>
              </w:rPr>
              <w:t>小四弦</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pacing w:line="360" w:lineRule="auto"/>
              <w:jc w:val="center"/>
              <w:rPr>
                <w:snapToGrid w:val="0"/>
                <w:kern w:val="0"/>
              </w:rPr>
            </w:pPr>
            <w:r>
              <w:rPr>
                <w:rFonts w:hint="eastAsia" w:ascii="宋体" w:hAnsi="宋体" w:cs="宋体"/>
                <w:sz w:val="21"/>
                <w:szCs w:val="21"/>
                <w:lang w:val="en-US" w:eastAsia="zh-CN"/>
              </w:rPr>
              <w:t>160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54"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7</w:t>
            </w:r>
          </w:p>
        </w:tc>
        <w:tc>
          <w:tcPr>
            <w:tcW w:w="1800" w:type="dxa"/>
            <w:vAlign w:val="center"/>
          </w:tcPr>
          <w:p>
            <w:pPr>
              <w:shd w:val="clear"/>
              <w:spacing w:line="360" w:lineRule="auto"/>
              <w:jc w:val="center"/>
              <w:rPr>
                <w:rFonts w:ascii="宋体" w:hAnsi="宋体"/>
                <w:szCs w:val="21"/>
                <w:lang w:val="zh-CN"/>
              </w:rPr>
            </w:pPr>
            <w:r>
              <w:rPr>
                <w:rFonts w:hint="eastAsia" w:ascii="宋体" w:hAnsi="宋体" w:eastAsia="宋体" w:cs="宋体"/>
                <w:color w:val="auto"/>
                <w:sz w:val="21"/>
                <w:szCs w:val="21"/>
                <w:highlight w:val="none"/>
              </w:rPr>
              <w:t xml:space="preserve">乒乓球 </w:t>
            </w:r>
          </w:p>
        </w:tc>
        <w:tc>
          <w:tcPr>
            <w:tcW w:w="641" w:type="dxa"/>
            <w:vAlign w:val="center"/>
          </w:tcPr>
          <w:p>
            <w:pPr>
              <w:adjustRightInd w:val="0"/>
              <w:snapToGrid w:val="0"/>
              <w:spacing w:line="300" w:lineRule="auto"/>
              <w:jc w:val="center"/>
              <w:rPr>
                <w:snapToGrid w:val="0"/>
                <w:kern w:val="0"/>
              </w:rPr>
            </w:pPr>
            <w:r>
              <w:rPr>
                <w:rFonts w:hint="eastAsia" w:ascii="宋体" w:hAnsi="宋体" w:cs="宋体"/>
                <w:sz w:val="21"/>
                <w:szCs w:val="21"/>
                <w:lang w:eastAsia="zh-CN"/>
              </w:rPr>
              <w:t>节</w:t>
            </w:r>
          </w:p>
        </w:tc>
        <w:tc>
          <w:tcPr>
            <w:tcW w:w="840" w:type="dxa"/>
            <w:vAlign w:val="center"/>
          </w:tcPr>
          <w:p>
            <w:pPr>
              <w:shd w:val="clear"/>
              <w:spacing w:line="360" w:lineRule="auto"/>
              <w:jc w:val="center"/>
              <w:rPr>
                <w:snapToGrid w:val="0"/>
                <w:kern w:val="0"/>
              </w:rPr>
            </w:pPr>
            <w:r>
              <w:rPr>
                <w:rFonts w:hint="eastAsia" w:ascii="宋体" w:hAnsi="宋体" w:cs="宋体"/>
                <w:color w:val="auto"/>
                <w:sz w:val="21"/>
                <w:szCs w:val="21"/>
                <w:highlight w:val="none"/>
                <w:lang w:val="en-US" w:eastAsia="zh-CN"/>
              </w:rPr>
              <w:t>240</w:t>
            </w:r>
          </w:p>
        </w:tc>
        <w:tc>
          <w:tcPr>
            <w:tcW w:w="2070" w:type="dxa"/>
            <w:vAlign w:val="center"/>
          </w:tcPr>
          <w:p>
            <w:pPr>
              <w:adjustRightInd w:val="0"/>
              <w:snapToGrid w:val="0"/>
              <w:spacing w:line="300" w:lineRule="auto"/>
              <w:jc w:val="center"/>
              <w:rPr>
                <w:snapToGrid w:val="0"/>
                <w:kern w:val="0"/>
              </w:rPr>
            </w:pP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005" w:type="dxa"/>
            <w:gridSpan w:val="5"/>
            <w:vAlign w:val="center"/>
          </w:tcPr>
          <w:p>
            <w:pPr>
              <w:adjustRightInd w:val="0"/>
              <w:snapToGrid w:val="0"/>
              <w:spacing w:line="300" w:lineRule="auto"/>
              <w:jc w:val="center"/>
              <w:rPr>
                <w:snapToGrid w:val="0"/>
                <w:kern w:val="0"/>
              </w:rPr>
            </w:pPr>
            <w:r>
              <w:rPr>
                <w:snapToGrid w:val="0"/>
                <w:kern w:val="0"/>
              </w:rPr>
              <w:t>合   计</w:t>
            </w:r>
          </w:p>
        </w:tc>
        <w:tc>
          <w:tcPr>
            <w:tcW w:w="2040" w:type="dxa"/>
            <w:vAlign w:val="center"/>
          </w:tcPr>
          <w:p>
            <w:pPr>
              <w:adjustRightInd w:val="0"/>
              <w:snapToGrid w:val="0"/>
              <w:spacing w:line="300" w:lineRule="auto"/>
              <w:jc w:val="center"/>
              <w:rPr>
                <w:snapToGrid w:val="0"/>
                <w:kern w:val="0"/>
              </w:rPr>
            </w:pPr>
          </w:p>
        </w:tc>
        <w:tc>
          <w:tcPr>
            <w:tcW w:w="1515"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Cs w:val="21"/>
        </w:rPr>
      </w:pPr>
      <w:r>
        <w:rPr>
          <w:rFonts w:hint="eastAsia" w:ascii="宋体" w:hAnsi="宋体" w:eastAsia="宋体" w:cs="宋体"/>
          <w:szCs w:val="21"/>
        </w:rPr>
        <w:t>备注：1、</w:t>
      </w:r>
      <w:r>
        <w:rPr>
          <w:rFonts w:hint="eastAsia" w:ascii="宋体" w:hAnsi="宋体" w:eastAsia="宋体" w:cs="宋体"/>
          <w:bCs/>
          <w:szCs w:val="21"/>
        </w:rPr>
        <w:t>本表格</w:t>
      </w:r>
      <w:r>
        <w:rPr>
          <w:rFonts w:hint="eastAsia" w:ascii="宋体" w:hAnsi="宋体" w:eastAsia="宋体" w:cs="宋体"/>
          <w:bCs/>
          <w:szCs w:val="21"/>
          <w:lang w:val="en-US" w:eastAsia="zh-CN"/>
        </w:rPr>
        <w:t>格式不可调整修改，服务内容投标报价超过其相对应的预算金额或单价限价的，将导致投标无效</w:t>
      </w:r>
      <w:r>
        <w:rPr>
          <w:rFonts w:hint="eastAsia" w:ascii="宋体" w:hAnsi="宋体" w:eastAsia="宋体" w:cs="宋体"/>
          <w:bCs/>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snapToGrid w:val="0"/>
          <w:kern w:val="0"/>
          <w:szCs w:val="21"/>
        </w:rPr>
      </w:pPr>
      <w:r>
        <w:rPr>
          <w:rFonts w:hint="eastAsia" w:ascii="宋体" w:hAnsi="宋体" w:eastAsia="宋体" w:cs="宋体"/>
          <w:szCs w:val="21"/>
        </w:rPr>
        <w:t>2、</w:t>
      </w:r>
      <w:r>
        <w:rPr>
          <w:rFonts w:hint="eastAsia" w:ascii="宋体" w:hAnsi="宋体" w:eastAsia="宋体" w:cs="宋体"/>
        </w:rPr>
        <w:t>开标一览表中的投标</w:t>
      </w:r>
      <w:r>
        <w:rPr>
          <w:rFonts w:hint="eastAsia" w:ascii="宋体" w:hAnsi="宋体" w:eastAsia="宋体" w:cs="宋体"/>
          <w:snapToGrid w:val="0"/>
          <w:kern w:val="0"/>
        </w:rPr>
        <w:t>总</w:t>
      </w:r>
      <w:r>
        <w:rPr>
          <w:rFonts w:hint="eastAsia" w:ascii="宋体" w:hAnsi="宋体" w:eastAsia="宋体" w:cs="宋体"/>
        </w:rPr>
        <w:t>价应与本表中的报价合计金额一致</w:t>
      </w:r>
      <w:r>
        <w:rPr>
          <w:rFonts w:hint="eastAsia" w:ascii="宋体" w:hAnsi="宋体" w:eastAsia="宋体" w:cs="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8"/>
        <w:adjustRightInd w:val="0"/>
        <w:snapToGrid w:val="0"/>
        <w:spacing w:line="312" w:lineRule="auto"/>
        <w:jc w:val="center"/>
        <w:rPr>
          <w:rFonts w:ascii="Times New Roman" w:hAnsi="Times New Roman"/>
          <w:b/>
          <w:sz w:val="28"/>
        </w:rPr>
      </w:pPr>
    </w:p>
    <w:p>
      <w:pPr>
        <w:rPr>
          <w:rFonts w:hint="eastAsia" w:asciiTheme="minorEastAsia" w:hAnsiTheme="minorEastAsia" w:eastAsiaTheme="minorEastAsia"/>
        </w:rPr>
      </w:pPr>
      <w:bookmarkStart w:id="71" w:name="_Toc135293188"/>
      <w:bookmarkStart w:id="72" w:name="_Toc44691399"/>
      <w:bookmarkStart w:id="73" w:name="_Toc44690435"/>
      <w:bookmarkStart w:id="74" w:name="_Toc44691167"/>
      <w:bookmarkStart w:id="75" w:name="_Toc44690708"/>
      <w:r>
        <w:rPr>
          <w:rFonts w:hint="eastAsia" w:asciiTheme="minorEastAsia" w:hAnsiTheme="minorEastAsia" w:eastAsiaTheme="minorEastAsia"/>
        </w:rPr>
        <w:br w:type="page"/>
      </w:r>
    </w:p>
    <w:p/>
    <w:p>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1"/>
      <w:bookmarkEnd w:id="72"/>
      <w:bookmarkEnd w:id="73"/>
      <w:bookmarkEnd w:id="74"/>
      <w:bookmarkEnd w:id="75"/>
    </w:p>
    <w:p>
      <w:pPr>
        <w:pStyle w:val="8"/>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违约承诺</w:t>
      </w:r>
    </w:p>
    <w:p>
      <w:pPr>
        <w:spacing w:line="360" w:lineRule="auto"/>
        <w:ind w:firstLine="420" w:firstLineChars="200"/>
        <w:rPr>
          <w:rFonts w:ascii="宋体" w:hAnsi="宋体"/>
          <w:szCs w:val="21"/>
        </w:rPr>
      </w:pPr>
      <w:r>
        <w:rPr>
          <w:rFonts w:hint="eastAsia" w:ascii="宋体" w:hAnsi="宋体"/>
          <w:szCs w:val="21"/>
        </w:rPr>
        <w:t>6、同类项目业绩情况</w:t>
      </w:r>
    </w:p>
    <w:p>
      <w:pPr>
        <w:spacing w:line="360" w:lineRule="auto"/>
        <w:ind w:left="420"/>
        <w:rPr>
          <w:rFonts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
    <w:p/>
    <w:p>
      <w:pPr>
        <w:pStyle w:val="4"/>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77" w:name="_Toc135293190"/>
      <w:bookmarkStart w:id="78" w:name="_Toc44690709"/>
      <w:bookmarkStart w:id="79" w:name="_Toc44691168"/>
      <w:bookmarkStart w:id="80" w:name="_Toc44691400"/>
      <w:bookmarkStart w:id="81" w:name="_Toc44690436"/>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4"/>
        <w:tabs>
          <w:tab w:val="left" w:pos="371"/>
        </w:tabs>
        <w:spacing w:before="120" w:after="120"/>
        <w:ind w:left="-1" w:leftChars="-1" w:hanging="1"/>
        <w:jc w:val="center"/>
        <w:rPr>
          <w:rFonts w:asciiTheme="minorEastAsia" w:hAnsiTheme="minorEastAsia" w:eastAsiaTheme="minorEastAsia"/>
        </w:rPr>
      </w:pPr>
      <w:bookmarkStart w:id="82" w:name="_格式2__投标保证金凭证"/>
      <w:bookmarkEnd w:id="82"/>
      <w:bookmarkStart w:id="83" w:name="q17"/>
      <w:bookmarkEnd w:id="83"/>
      <w:bookmarkStart w:id="84" w:name="q16"/>
      <w:bookmarkEnd w:id="84"/>
      <w:bookmarkStart w:id="85" w:name="_格式4__"/>
      <w:bookmarkEnd w:id="85"/>
      <w:bookmarkStart w:id="86" w:name="_格式5__"/>
      <w:bookmarkEnd w:id="86"/>
      <w:bookmarkStart w:id="87" w:name="_格式3__"/>
      <w:bookmarkEnd w:id="87"/>
      <w:bookmarkStart w:id="88" w:name="q15"/>
      <w:bookmarkEnd w:id="88"/>
      <w:r>
        <w:rPr>
          <w:rFonts w:asciiTheme="minorEastAsia" w:hAnsiTheme="minorEastAsia" w:eastAsiaTheme="minorEastAsia"/>
        </w:rPr>
        <w:tab/>
      </w:r>
      <w:bookmarkStart w:id="89" w:name="_Toc44690710"/>
      <w:bookmarkStart w:id="90" w:name="_Toc44691169"/>
      <w:bookmarkStart w:id="91" w:name="_Toc44690437"/>
      <w:bookmarkStart w:id="92" w:name="_Toc44691401"/>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3"/>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95" w:name="_Toc135293193"/>
      <w:bookmarkStart w:id="96" w:name="_Toc73610161"/>
      <w:r>
        <w:rPr>
          <w:rFonts w:hint="eastAsia"/>
        </w:rPr>
        <w:t>第九章  附件</w:t>
      </w:r>
      <w:bookmarkEnd w:id="95"/>
      <w:bookmarkEnd w:id="96"/>
    </w:p>
    <w:p>
      <w:pPr>
        <w:pStyle w:val="5"/>
        <w:spacing w:before="0" w:after="0"/>
      </w:pPr>
      <w:bookmarkStart w:id="97" w:name="_Toc135293194"/>
      <w:bookmarkStart w:id="98" w:name="_Toc73610162"/>
      <w:bookmarkStart w:id="99" w:name="_Toc73613644"/>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5"/>
        <w:spacing w:before="0" w:after="0"/>
      </w:pPr>
      <w:bookmarkStart w:id="100" w:name="_Toc135293195"/>
      <w:bookmarkStart w:id="101" w:name="_Toc73613645"/>
      <w:bookmarkStart w:id="102" w:name="_Toc73610163"/>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5"/>
        <w:spacing w:before="0" w:after="0"/>
      </w:pPr>
      <w:bookmarkStart w:id="103" w:name="_Toc73613646"/>
      <w:bookmarkStart w:id="104" w:name="_Toc73610164"/>
      <w:bookmarkStart w:id="105" w:name="_Toc135293196"/>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pPr>
      <w:bookmarkStart w:id="106" w:name="_Toc73610165"/>
      <w:bookmarkStart w:id="107" w:name="_Toc135293197"/>
      <w:bookmarkStart w:id="108" w:name="_Toc7361364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5"/>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00"/>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asciiTheme="minorEastAsia" w:hAnsiTheme="minorEastAsia" w:eastAsiaTheme="minorEastAsia"/>
        <w:lang w:eastAsia="zh-CN"/>
      </w:rPr>
      <w:t>深圳市向西小学2024年课后服务项目</w:t>
    </w:r>
    <w:r>
      <w:rPr>
        <w:rFonts w:hint="eastAsia" w:asciiTheme="minorEastAsia" w:hAnsiTheme="minorEastAsia" w:eastAsiaTheme="minorEastAsia"/>
      </w:rPr>
      <w:t xml:space="preserve">       </w:t>
    </w:r>
    <w:r>
      <w:rPr>
        <w:rFonts w:hint="eastAsia"/>
      </w:rPr>
      <w:t xml:space="preserve">                                项目编号：</w:t>
    </w:r>
    <w:r>
      <w:rPr>
        <w:rFonts w:hint="eastAsia" w:asciiTheme="minorEastAsia" w:hAnsiTheme="minorEastAsia" w:eastAsiaTheme="minorEastAsia"/>
        <w:lang w:eastAsia="zh-CN"/>
      </w:rPr>
      <w:t>SZZZ2023-QC0481</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lY2NlZTUxZTg4YTBjODM4ODUxMDQwYzQ0MDFiZGY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DA4"/>
    <w:rsid w:val="00042758"/>
    <w:rsid w:val="00043D2B"/>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ADD"/>
    <w:rsid w:val="00181FEA"/>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F6B"/>
    <w:rsid w:val="0026110D"/>
    <w:rsid w:val="00261B4C"/>
    <w:rsid w:val="00261C50"/>
    <w:rsid w:val="00261C71"/>
    <w:rsid w:val="00261E06"/>
    <w:rsid w:val="0026249A"/>
    <w:rsid w:val="002625B4"/>
    <w:rsid w:val="00263090"/>
    <w:rsid w:val="00263146"/>
    <w:rsid w:val="00264D98"/>
    <w:rsid w:val="00265054"/>
    <w:rsid w:val="0026523F"/>
    <w:rsid w:val="002657D5"/>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2C"/>
    <w:rsid w:val="002836C6"/>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0E9"/>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C96"/>
    <w:rsid w:val="0056736F"/>
    <w:rsid w:val="00567D1B"/>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F5A"/>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D2C"/>
    <w:rsid w:val="005E0FBF"/>
    <w:rsid w:val="005E1A94"/>
    <w:rsid w:val="005E1E5E"/>
    <w:rsid w:val="005E1EC8"/>
    <w:rsid w:val="005E1F76"/>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F24"/>
    <w:rsid w:val="00832458"/>
    <w:rsid w:val="00832573"/>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3F6"/>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191"/>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2B9"/>
    <w:rsid w:val="00B2244B"/>
    <w:rsid w:val="00B226A9"/>
    <w:rsid w:val="00B2300D"/>
    <w:rsid w:val="00B2303C"/>
    <w:rsid w:val="00B230F6"/>
    <w:rsid w:val="00B23139"/>
    <w:rsid w:val="00B232D6"/>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640"/>
    <w:rsid w:val="00CE6768"/>
    <w:rsid w:val="00CE68A3"/>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546"/>
    <w:rsid w:val="00D45C34"/>
    <w:rsid w:val="00D4777F"/>
    <w:rsid w:val="00D478D3"/>
    <w:rsid w:val="00D5062B"/>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12D9"/>
    <w:rsid w:val="00EC2103"/>
    <w:rsid w:val="00EC27C8"/>
    <w:rsid w:val="00EC284D"/>
    <w:rsid w:val="00EC2BE5"/>
    <w:rsid w:val="00EC2CCA"/>
    <w:rsid w:val="00EC2E57"/>
    <w:rsid w:val="00EC2E71"/>
    <w:rsid w:val="00EC3A46"/>
    <w:rsid w:val="00EC3AA0"/>
    <w:rsid w:val="00EC4158"/>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14B1"/>
    <w:rsid w:val="00F21C7B"/>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DBD"/>
    <w:rsid w:val="00FF4204"/>
    <w:rsid w:val="00FF4314"/>
    <w:rsid w:val="00FF456E"/>
    <w:rsid w:val="00FF4A19"/>
    <w:rsid w:val="00FF4CE2"/>
    <w:rsid w:val="00FF5D14"/>
    <w:rsid w:val="00FF7533"/>
    <w:rsid w:val="01F0299B"/>
    <w:rsid w:val="026E4F91"/>
    <w:rsid w:val="041D095D"/>
    <w:rsid w:val="05C87DB9"/>
    <w:rsid w:val="08EE24CE"/>
    <w:rsid w:val="0961739E"/>
    <w:rsid w:val="098E6083"/>
    <w:rsid w:val="0B205B2B"/>
    <w:rsid w:val="0B782559"/>
    <w:rsid w:val="0D566BC9"/>
    <w:rsid w:val="0E180322"/>
    <w:rsid w:val="0E8C4995"/>
    <w:rsid w:val="0EF27BFB"/>
    <w:rsid w:val="0FBC50EF"/>
    <w:rsid w:val="115F3FD7"/>
    <w:rsid w:val="11A259DD"/>
    <w:rsid w:val="11F9269A"/>
    <w:rsid w:val="120474A0"/>
    <w:rsid w:val="13102ABE"/>
    <w:rsid w:val="167D280D"/>
    <w:rsid w:val="17047766"/>
    <w:rsid w:val="17935895"/>
    <w:rsid w:val="17F52C18"/>
    <w:rsid w:val="184530EF"/>
    <w:rsid w:val="19227A4B"/>
    <w:rsid w:val="1A4E7B88"/>
    <w:rsid w:val="1B3E182A"/>
    <w:rsid w:val="1B4B5195"/>
    <w:rsid w:val="1C174C6F"/>
    <w:rsid w:val="1C7C020D"/>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980D64"/>
    <w:rsid w:val="2EB64B4B"/>
    <w:rsid w:val="2EDB590A"/>
    <w:rsid w:val="2F0A29E3"/>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1EB6D5A"/>
    <w:rsid w:val="623348CA"/>
    <w:rsid w:val="65CA685B"/>
    <w:rsid w:val="65CF34A7"/>
    <w:rsid w:val="65F660EF"/>
    <w:rsid w:val="6673798C"/>
    <w:rsid w:val="673905B6"/>
    <w:rsid w:val="681C3942"/>
    <w:rsid w:val="68460AAC"/>
    <w:rsid w:val="68AC1CFE"/>
    <w:rsid w:val="68EC626C"/>
    <w:rsid w:val="6BCD1DE6"/>
    <w:rsid w:val="6C505023"/>
    <w:rsid w:val="6D14299F"/>
    <w:rsid w:val="6D672A1E"/>
    <w:rsid w:val="6DC237D1"/>
    <w:rsid w:val="6F40725E"/>
    <w:rsid w:val="6F4C2770"/>
    <w:rsid w:val="6F745D74"/>
    <w:rsid w:val="711172CF"/>
    <w:rsid w:val="71FD54DD"/>
    <w:rsid w:val="739A7F5B"/>
    <w:rsid w:val="7410294D"/>
    <w:rsid w:val="750A3F42"/>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8009</Words>
  <Characters>45657</Characters>
  <Lines>380</Lines>
  <Paragraphs>107</Paragraphs>
  <TotalTime>7</TotalTime>
  <ScaleCrop>false</ScaleCrop>
  <LinksUpToDate>false</LinksUpToDate>
  <CharactersWithSpaces>53559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李工</cp:lastModifiedBy>
  <cp:lastPrinted>2020-05-26T01:03:00Z</cp:lastPrinted>
  <dcterms:modified xsi:type="dcterms:W3CDTF">2023-11-26T15:16:37Z</dcterms:modified>
  <dc:title>招标编号：UHO2010-G0029</dc:title>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E7EFCA99BA2A42C1A83BB3F37221F387</vt:lpwstr>
  </property>
</Properties>
</file>